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6F" w:rsidRPr="00793595" w:rsidRDefault="0092256F" w:rsidP="00A21B11">
      <w:pPr>
        <w:tabs>
          <w:tab w:val="left" w:pos="3969"/>
          <w:tab w:val="left" w:pos="6379"/>
        </w:tabs>
        <w:rPr>
          <w:sz w:val="20"/>
          <w:szCs w:val="20"/>
          <w:lang w:val="en-CA"/>
        </w:rPr>
        <w:sectPr w:rsidR="0092256F" w:rsidRPr="00793595" w:rsidSect="0052533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pgNumType w:start="1"/>
          <w:cols w:space="720"/>
          <w:docGrid w:linePitch="360"/>
        </w:sectPr>
      </w:pPr>
      <w:bookmarkStart w:id="0" w:name="_GoBack"/>
      <w:bookmarkEnd w:id="0"/>
    </w:p>
    <w:p w:rsidR="0092256F" w:rsidRDefault="0092256F" w:rsidP="00B737C1">
      <w:pPr>
        <w:tabs>
          <w:tab w:val="left" w:pos="5220"/>
          <w:tab w:val="right" w:pos="8641"/>
        </w:tabs>
        <w:rPr>
          <w:lang w:val="en-CA"/>
        </w:rPr>
      </w:pPr>
      <w:r>
        <w:lastRenderedPageBreak/>
        <w:t>January 9, 2014</w:t>
      </w:r>
      <w:r>
        <w:rPr>
          <w:lang w:val="en-CA"/>
        </w:rPr>
        <w:tab/>
        <w:t>Tracking Number:  312384</w:t>
      </w:r>
    </w:p>
    <w:p w:rsidR="0092256F" w:rsidRDefault="0092256F" w:rsidP="00B737C1">
      <w:pPr>
        <w:tabs>
          <w:tab w:val="left" w:pos="5220"/>
          <w:tab w:val="right" w:pos="8641"/>
        </w:tabs>
        <w:rPr>
          <w:lang w:val="en-CA"/>
        </w:rPr>
      </w:pPr>
      <w:r>
        <w:rPr>
          <w:lang w:val="en-CA"/>
        </w:rPr>
        <w:tab/>
        <w:t>Authorization Number:  6099</w:t>
      </w:r>
    </w:p>
    <w:p w:rsidR="0092256F" w:rsidRPr="0004339C" w:rsidRDefault="0092256F" w:rsidP="005C53B1">
      <w:pPr>
        <w:tabs>
          <w:tab w:val="left" w:pos="5245"/>
          <w:tab w:val="right" w:pos="8641"/>
        </w:tabs>
        <w:rPr>
          <w:lang w:val="en-CA"/>
        </w:rPr>
      </w:pPr>
    </w:p>
    <w:p w:rsidR="0092256F" w:rsidRPr="00131944" w:rsidRDefault="0092256F" w:rsidP="005C53B1">
      <w:pPr>
        <w:tabs>
          <w:tab w:val="left" w:pos="5245"/>
          <w:tab w:val="right" w:pos="8641"/>
        </w:tabs>
        <w:rPr>
          <w:b/>
          <w:caps/>
          <w:u w:val="single"/>
          <w:lang w:val="en-CA"/>
        </w:rPr>
      </w:pPr>
      <w:r w:rsidRPr="00131944">
        <w:rPr>
          <w:b/>
          <w:caps/>
          <w:u w:val="single"/>
          <w:lang w:val="en-CA"/>
        </w:rPr>
        <w:t>Registered Mail</w:t>
      </w:r>
    </w:p>
    <w:p w:rsidR="0092256F" w:rsidRPr="0004339C" w:rsidRDefault="0092256F" w:rsidP="005C53B1">
      <w:pPr>
        <w:tabs>
          <w:tab w:val="left" w:pos="5245"/>
          <w:tab w:val="right" w:pos="8641"/>
        </w:tabs>
        <w:rPr>
          <w:lang w:val="en-CA"/>
        </w:rPr>
      </w:pPr>
    </w:p>
    <w:p w:rsidR="0092256F" w:rsidRDefault="0092256F" w:rsidP="001B4D17">
      <w:pPr>
        <w:tabs>
          <w:tab w:val="left" w:pos="5245"/>
          <w:tab w:val="right" w:pos="8641"/>
        </w:tabs>
        <w:rPr>
          <w:lang w:val="en-CA"/>
        </w:rPr>
      </w:pPr>
      <w:r>
        <w:t>Northern Engineered Wood Products (2007) Inc.</w:t>
      </w:r>
    </w:p>
    <w:p w:rsidR="0092256F" w:rsidRDefault="0092256F" w:rsidP="001B4D17">
      <w:pPr>
        <w:tabs>
          <w:tab w:val="left" w:pos="5245"/>
          <w:tab w:val="right" w:pos="8641"/>
        </w:tabs>
      </w:pPr>
      <w:r>
        <w:t xml:space="preserve">1598 Sixth Ave </w:t>
      </w:r>
    </w:p>
    <w:p w:rsidR="0092256F" w:rsidRDefault="0092256F" w:rsidP="001B4D17">
      <w:pPr>
        <w:tabs>
          <w:tab w:val="left" w:pos="5245"/>
          <w:tab w:val="right" w:pos="8641"/>
        </w:tabs>
        <w:rPr>
          <w:lang w:val="en-CA"/>
        </w:rPr>
      </w:pPr>
      <w:r>
        <w:t>Prince George, BC  V2L 5G7</w:t>
      </w:r>
    </w:p>
    <w:p w:rsidR="0092256F" w:rsidRDefault="0092256F" w:rsidP="001B4D17">
      <w:pPr>
        <w:tabs>
          <w:tab w:val="left" w:pos="5245"/>
          <w:tab w:val="right" w:pos="8641"/>
        </w:tabs>
        <w:rPr>
          <w:lang w:val="en-CA"/>
        </w:rPr>
      </w:pPr>
    </w:p>
    <w:p w:rsidR="0092256F" w:rsidRPr="0004339C" w:rsidRDefault="0092256F" w:rsidP="005C53B1">
      <w:pPr>
        <w:tabs>
          <w:tab w:val="left" w:pos="5245"/>
          <w:tab w:val="right" w:pos="8641"/>
        </w:tabs>
        <w:rPr>
          <w:lang w:val="en-CA"/>
        </w:rPr>
      </w:pPr>
      <w:r w:rsidRPr="0004339C">
        <w:rPr>
          <w:lang w:val="en-CA"/>
        </w:rPr>
        <w:t xml:space="preserve">Dear </w:t>
      </w:r>
      <w:r>
        <w:rPr>
          <w:lang w:val="en-CA"/>
        </w:rPr>
        <w:t>Permittee</w:t>
      </w:r>
      <w:r w:rsidRPr="0004339C">
        <w:rPr>
          <w:lang w:val="en-CA"/>
        </w:rPr>
        <w:t>:</w:t>
      </w:r>
    </w:p>
    <w:p w:rsidR="0092256F" w:rsidRPr="0004339C" w:rsidRDefault="0092256F" w:rsidP="005C53B1">
      <w:pPr>
        <w:tabs>
          <w:tab w:val="left" w:pos="5245"/>
          <w:tab w:val="right" w:pos="8641"/>
        </w:tabs>
        <w:rPr>
          <w:lang w:val="en-CA"/>
        </w:rPr>
      </w:pPr>
    </w:p>
    <w:p w:rsidR="0092256F" w:rsidRPr="0004339C" w:rsidRDefault="0092256F" w:rsidP="005C53B1">
      <w:pPr>
        <w:tabs>
          <w:tab w:val="left" w:pos="5245"/>
          <w:tab w:val="right" w:pos="8641"/>
        </w:tabs>
        <w:rPr>
          <w:lang w:val="en-CA"/>
        </w:rPr>
      </w:pPr>
      <w:r w:rsidRPr="0004339C">
        <w:rPr>
          <w:lang w:val="en-CA"/>
        </w:rPr>
        <w:t xml:space="preserve">Enclosed is </w:t>
      </w:r>
      <w:bookmarkStart w:id="1" w:name="Text6"/>
      <w:r>
        <w:rPr>
          <w:lang w:val="en-CA"/>
        </w:rPr>
        <w:t xml:space="preserve">Amended Permit </w:t>
      </w:r>
      <w:bookmarkEnd w:id="1"/>
      <w:r>
        <w:rPr>
          <w:lang w:val="en-CA"/>
        </w:rPr>
        <w:t>6099</w:t>
      </w:r>
      <w:r w:rsidRPr="0004339C">
        <w:rPr>
          <w:lang w:val="en-CA"/>
        </w:rPr>
        <w:t xml:space="preserve"> issued under the provisions of the </w:t>
      </w:r>
      <w:r w:rsidRPr="0004339C">
        <w:rPr>
          <w:i/>
          <w:lang w:val="en-CA"/>
        </w:rPr>
        <w:t>Environmental Management Act</w:t>
      </w:r>
      <w:r w:rsidRPr="0004339C">
        <w:rPr>
          <w:lang w:val="en-CA"/>
        </w:rPr>
        <w:t xml:space="preserve">.  Your attention is respectfully directed to the terms and conditions outlined in the </w:t>
      </w:r>
      <w:r>
        <w:rPr>
          <w:lang w:val="en-CA"/>
        </w:rPr>
        <w:t>permit</w:t>
      </w:r>
      <w:r w:rsidRPr="0004339C">
        <w:rPr>
          <w:lang w:val="en-CA"/>
        </w:rPr>
        <w:t>.</w:t>
      </w:r>
      <w:r>
        <w:rPr>
          <w:lang w:val="en-CA"/>
        </w:rPr>
        <w:t xml:space="preserve">  An annual fee will be determined according to the Permit Fees Regulation.</w:t>
      </w:r>
    </w:p>
    <w:p w:rsidR="0092256F" w:rsidRPr="0004339C" w:rsidRDefault="0092256F" w:rsidP="005C53B1">
      <w:pPr>
        <w:tabs>
          <w:tab w:val="left" w:pos="5245"/>
          <w:tab w:val="right" w:pos="8641"/>
        </w:tabs>
        <w:rPr>
          <w:lang w:val="en-CA"/>
        </w:rPr>
      </w:pPr>
    </w:p>
    <w:p w:rsidR="0092256F" w:rsidRPr="0004339C" w:rsidRDefault="0092256F" w:rsidP="005C53B1">
      <w:pPr>
        <w:tabs>
          <w:tab w:val="left" w:pos="5245"/>
          <w:tab w:val="right" w:pos="8641"/>
        </w:tabs>
        <w:rPr>
          <w:lang w:val="en-CA"/>
        </w:rPr>
      </w:pPr>
      <w:r w:rsidRPr="0004339C">
        <w:rPr>
          <w:lang w:val="en-CA"/>
        </w:rPr>
        <w:t xml:space="preserve">This </w:t>
      </w:r>
      <w:r>
        <w:rPr>
          <w:lang w:val="en-CA"/>
        </w:rPr>
        <w:t>permit</w:t>
      </w:r>
      <w:r w:rsidRPr="0004339C">
        <w:rPr>
          <w:lang w:val="en-CA"/>
        </w:rPr>
        <w:t xml:space="preserve"> does not authorize entry upon, crossing over, or use for any purpose of private or Crown lands or works, unless and except as authorized by the owner of such lands or works.  The responsibility for obtaining such authority rests with the </w:t>
      </w:r>
      <w:r>
        <w:rPr>
          <w:lang w:val="en-CA"/>
        </w:rPr>
        <w:t>permittee</w:t>
      </w:r>
      <w:r w:rsidRPr="0004339C">
        <w:rPr>
          <w:lang w:val="en-CA"/>
        </w:rPr>
        <w:t xml:space="preserve">.  This </w:t>
      </w:r>
      <w:r>
        <w:rPr>
          <w:lang w:val="en-CA"/>
        </w:rPr>
        <w:t>permit</w:t>
      </w:r>
      <w:r w:rsidRPr="0004339C">
        <w:rPr>
          <w:lang w:val="en-CA"/>
        </w:rPr>
        <w:t xml:space="preserve"> is issued pursuant to the provisions of the </w:t>
      </w:r>
      <w:r w:rsidRPr="0004339C">
        <w:rPr>
          <w:i/>
          <w:lang w:val="en-CA"/>
        </w:rPr>
        <w:t>Environmental Management Act</w:t>
      </w:r>
      <w:r w:rsidRPr="0004339C">
        <w:rPr>
          <w:lang w:val="en-CA"/>
        </w:rPr>
        <w:t xml:space="preserve"> to ensure compliance with Section 120(3) of that statute, which makes it an offence to discharge waste, from a prescribed industry or activity, without proper authorization.  It is also the responsibility of the </w:t>
      </w:r>
      <w:r>
        <w:rPr>
          <w:lang w:val="en-CA"/>
        </w:rPr>
        <w:t>permittee</w:t>
      </w:r>
      <w:r w:rsidRPr="0004339C">
        <w:rPr>
          <w:lang w:val="en-CA"/>
        </w:rPr>
        <w:t xml:space="preserve"> to ensure that all activities conducted under this authorization are carried out with regard to the rights</w:t>
      </w:r>
      <w:r>
        <w:rPr>
          <w:lang w:val="en-CA"/>
        </w:rPr>
        <w:t xml:space="preserve"> of</w:t>
      </w:r>
      <w:r w:rsidRPr="0004339C">
        <w:rPr>
          <w:lang w:val="en-CA"/>
        </w:rPr>
        <w:t xml:space="preserve"> third parties, and comply with other applicable legislation that may be in force.</w:t>
      </w:r>
    </w:p>
    <w:p w:rsidR="0092256F" w:rsidRPr="0004339C" w:rsidRDefault="0092256F" w:rsidP="005C53B1">
      <w:pPr>
        <w:tabs>
          <w:tab w:val="left" w:pos="5245"/>
          <w:tab w:val="right" w:pos="8641"/>
        </w:tabs>
        <w:rPr>
          <w:lang w:val="en-CA"/>
        </w:rPr>
      </w:pPr>
    </w:p>
    <w:p w:rsidR="0092256F" w:rsidRPr="0004339C" w:rsidRDefault="0092256F" w:rsidP="005C53B1">
      <w:pPr>
        <w:tabs>
          <w:tab w:val="left" w:pos="5245"/>
          <w:tab w:val="right" w:pos="8641"/>
        </w:tabs>
        <w:rPr>
          <w:lang w:val="en-CA"/>
        </w:rPr>
      </w:pPr>
      <w:r w:rsidRPr="0004339C">
        <w:rPr>
          <w:lang w:val="en-CA"/>
        </w:rPr>
        <w:t xml:space="preserve">This decision may be appealed to the Environmental Appeal Board in accordance with Part 8 of the </w:t>
      </w:r>
      <w:r w:rsidRPr="0004339C">
        <w:rPr>
          <w:i/>
          <w:lang w:val="en-CA"/>
        </w:rPr>
        <w:t>Environmental Management Act</w:t>
      </w:r>
      <w:r w:rsidRPr="0004339C">
        <w:rPr>
          <w:lang w:val="en-CA"/>
        </w:rPr>
        <w:t>.  An appeal must be delivered within 30 days from the date that notice of this decision is given.  For further information, please contact the Environmental Appeal Board at (250) 387-3464.</w:t>
      </w:r>
    </w:p>
    <w:p w:rsidR="0092256F" w:rsidRPr="0004339C" w:rsidRDefault="0092256F" w:rsidP="005C53B1">
      <w:pPr>
        <w:tabs>
          <w:tab w:val="left" w:pos="5245"/>
          <w:tab w:val="right" w:pos="8641"/>
        </w:tabs>
        <w:rPr>
          <w:lang w:val="en-CA"/>
        </w:rPr>
      </w:pPr>
    </w:p>
    <w:p w:rsidR="0092256F" w:rsidRPr="0004339C" w:rsidRDefault="0092256F" w:rsidP="005C53B1">
      <w:pPr>
        <w:tabs>
          <w:tab w:val="left" w:pos="5245"/>
          <w:tab w:val="right" w:pos="8641"/>
        </w:tabs>
        <w:rPr>
          <w:lang w:val="en-CA"/>
        </w:rPr>
      </w:pPr>
      <w:r w:rsidRPr="0004339C">
        <w:rPr>
          <w:lang w:val="en-CA"/>
        </w:rPr>
        <w:t xml:space="preserve">Administration of this </w:t>
      </w:r>
      <w:r>
        <w:rPr>
          <w:lang w:val="en-CA"/>
        </w:rPr>
        <w:t>permit</w:t>
      </w:r>
      <w:r w:rsidRPr="0004339C">
        <w:rPr>
          <w:lang w:val="en-CA"/>
        </w:rPr>
        <w:t xml:space="preserve"> will be carried out by staff from the </w:t>
      </w:r>
      <w:r>
        <w:rPr>
          <w:lang w:val="en-CA"/>
        </w:rPr>
        <w:t>Northern Region - Skeena</w:t>
      </w:r>
      <w:r w:rsidRPr="0004339C">
        <w:rPr>
          <w:lang w:val="en-CA"/>
        </w:rPr>
        <w:t xml:space="preserve">.  Plans, data and reports pertinent to the </w:t>
      </w:r>
      <w:r>
        <w:rPr>
          <w:lang w:val="en-CA"/>
        </w:rPr>
        <w:t>permit</w:t>
      </w:r>
      <w:r w:rsidRPr="0004339C">
        <w:rPr>
          <w:lang w:val="en-CA"/>
        </w:rPr>
        <w:t xml:space="preserve"> are to be submitted to the Regional Manager, Environmental Protection, at Ministry of Environment, Regional Operations, </w:t>
      </w:r>
      <w:r>
        <w:rPr>
          <w:lang w:val="en-CA"/>
        </w:rPr>
        <w:t>Northern Region - Skeena</w:t>
      </w:r>
      <w:r w:rsidRPr="0004339C">
        <w:rPr>
          <w:lang w:val="en-CA"/>
        </w:rPr>
        <w:t xml:space="preserve">, </w:t>
      </w:r>
      <w:r>
        <w:rPr>
          <w:lang w:val="en-CA"/>
        </w:rPr>
        <w:t>Bag 5000, Smithers, BC V0J 2N0</w:t>
      </w:r>
      <w:r w:rsidRPr="0004339C">
        <w:rPr>
          <w:lang w:val="en-CA"/>
        </w:rPr>
        <w:t>.</w:t>
      </w:r>
    </w:p>
    <w:p w:rsidR="0092256F" w:rsidRPr="0004339C" w:rsidRDefault="0092256F" w:rsidP="005C53B1">
      <w:pPr>
        <w:tabs>
          <w:tab w:val="left" w:pos="5245"/>
          <w:tab w:val="right" w:pos="8641"/>
        </w:tabs>
        <w:rPr>
          <w:lang w:val="en-CA"/>
        </w:rPr>
      </w:pPr>
    </w:p>
    <w:p w:rsidR="0092256F" w:rsidRPr="0004339C" w:rsidRDefault="0092256F" w:rsidP="005C53B1">
      <w:pPr>
        <w:tabs>
          <w:tab w:val="left" w:pos="5245"/>
          <w:tab w:val="right" w:pos="8641"/>
        </w:tabs>
        <w:rPr>
          <w:lang w:val="en-CA"/>
        </w:rPr>
      </w:pPr>
      <w:r w:rsidRPr="0004339C">
        <w:rPr>
          <w:lang w:val="en-CA"/>
        </w:rPr>
        <w:t>Yours truly,</w:t>
      </w:r>
    </w:p>
    <w:p w:rsidR="0092256F" w:rsidRPr="0004339C" w:rsidRDefault="0092256F" w:rsidP="005C53B1">
      <w:pPr>
        <w:tabs>
          <w:tab w:val="left" w:pos="5245"/>
          <w:tab w:val="right" w:pos="8641"/>
        </w:tabs>
        <w:rPr>
          <w:lang w:val="en-CA"/>
        </w:rPr>
      </w:pPr>
    </w:p>
    <w:p w:rsidR="0092256F" w:rsidRPr="0004339C" w:rsidRDefault="005A2761" w:rsidP="005C53B1">
      <w:pPr>
        <w:tabs>
          <w:tab w:val="left" w:pos="5245"/>
          <w:tab w:val="right" w:pos="8641"/>
        </w:tabs>
        <w:rPr>
          <w:lang w:val="en-CA"/>
        </w:rPr>
      </w:pPr>
      <w:r>
        <w:rPr>
          <w:noProof/>
          <w:lang w:val="en-CA" w:eastAsia="en-CA"/>
        </w:rPr>
        <w:drawing>
          <wp:inline distT="0" distB="0" distL="0" distR="0">
            <wp:extent cx="942975"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2975" cy="342900"/>
                    </a:xfrm>
                    <a:prstGeom prst="rect">
                      <a:avLst/>
                    </a:prstGeom>
                    <a:noFill/>
                    <a:ln>
                      <a:noFill/>
                    </a:ln>
                  </pic:spPr>
                </pic:pic>
              </a:graphicData>
            </a:graphic>
          </wp:inline>
        </w:drawing>
      </w:r>
    </w:p>
    <w:p w:rsidR="0092256F" w:rsidRPr="0004339C" w:rsidRDefault="0092256F" w:rsidP="005C53B1">
      <w:pPr>
        <w:tabs>
          <w:tab w:val="left" w:pos="5245"/>
          <w:tab w:val="right" w:pos="8641"/>
        </w:tabs>
        <w:rPr>
          <w:lang w:val="en-CA"/>
        </w:rPr>
      </w:pPr>
    </w:p>
    <w:p w:rsidR="0092256F" w:rsidRDefault="0092256F" w:rsidP="00621187">
      <w:pPr>
        <w:tabs>
          <w:tab w:val="left" w:pos="5245"/>
          <w:tab w:val="right" w:pos="8641"/>
        </w:tabs>
        <w:rPr>
          <w:lang w:val="en-CA"/>
        </w:rPr>
      </w:pPr>
      <w:r>
        <w:t>Mark P. Love P.Ag.</w:t>
      </w:r>
    </w:p>
    <w:p w:rsidR="0092256F" w:rsidRPr="0004339C" w:rsidRDefault="0092256F" w:rsidP="00621187">
      <w:pPr>
        <w:tabs>
          <w:tab w:val="left" w:pos="5245"/>
          <w:tab w:val="right" w:pos="8641"/>
        </w:tabs>
        <w:rPr>
          <w:lang w:val="en-CA"/>
        </w:rPr>
      </w:pPr>
      <w:r>
        <w:rPr>
          <w:lang w:val="en-CA"/>
        </w:rPr>
        <w:t xml:space="preserve">for Director, </w:t>
      </w:r>
      <w:r>
        <w:rPr>
          <w:i/>
          <w:lang w:val="en-CA"/>
        </w:rPr>
        <w:t>Environmental Management Act</w:t>
      </w:r>
    </w:p>
    <w:p w:rsidR="0092256F" w:rsidRPr="0004339C" w:rsidRDefault="0092256F" w:rsidP="005C53B1">
      <w:pPr>
        <w:tabs>
          <w:tab w:val="left" w:pos="5245"/>
          <w:tab w:val="right" w:pos="8641"/>
        </w:tabs>
        <w:rPr>
          <w:lang w:val="en-CA"/>
        </w:rPr>
      </w:pPr>
      <w:r>
        <w:rPr>
          <w:lang w:val="en-CA"/>
        </w:rPr>
        <w:t>Northern Region - Skeena</w:t>
      </w:r>
    </w:p>
    <w:p w:rsidR="0092256F" w:rsidRPr="0004339C" w:rsidRDefault="0092256F" w:rsidP="005C53B1">
      <w:pPr>
        <w:tabs>
          <w:tab w:val="left" w:pos="5245"/>
          <w:tab w:val="right" w:pos="8641"/>
        </w:tabs>
        <w:rPr>
          <w:lang w:val="en-CA"/>
        </w:rPr>
      </w:pPr>
    </w:p>
    <w:p w:rsidR="0092256F" w:rsidRPr="0004339C" w:rsidRDefault="0092256F" w:rsidP="005C53B1">
      <w:pPr>
        <w:tabs>
          <w:tab w:val="left" w:pos="5245"/>
          <w:tab w:val="right" w:pos="8641"/>
        </w:tabs>
        <w:rPr>
          <w:lang w:val="en-CA"/>
        </w:rPr>
      </w:pPr>
      <w:r w:rsidRPr="0004339C">
        <w:rPr>
          <w:lang w:val="en-CA"/>
        </w:rPr>
        <w:t>Enclosure</w:t>
      </w:r>
    </w:p>
    <w:p w:rsidR="0092256F" w:rsidRPr="0004339C" w:rsidRDefault="0092256F" w:rsidP="005C53B1">
      <w:pPr>
        <w:tabs>
          <w:tab w:val="left" w:pos="5245"/>
          <w:tab w:val="right" w:pos="8641"/>
        </w:tabs>
        <w:rPr>
          <w:lang w:val="en-CA"/>
        </w:rPr>
      </w:pPr>
    </w:p>
    <w:p w:rsidR="0092256F" w:rsidRPr="0004339C" w:rsidRDefault="0092256F" w:rsidP="005C53B1">
      <w:pPr>
        <w:tabs>
          <w:tab w:val="left" w:pos="5245"/>
          <w:tab w:val="right" w:pos="8641"/>
        </w:tabs>
        <w:rPr>
          <w:lang w:val="en-CA"/>
        </w:rPr>
      </w:pPr>
      <w:r w:rsidRPr="0004339C">
        <w:rPr>
          <w:lang w:val="en-CA"/>
        </w:rPr>
        <w:t>cc:  Environment Canada</w:t>
      </w:r>
    </w:p>
    <w:p w:rsidR="0092256F" w:rsidRDefault="0092256F" w:rsidP="005C53B1">
      <w:pPr>
        <w:tabs>
          <w:tab w:val="left" w:pos="5245"/>
          <w:tab w:val="right" w:pos="8641"/>
        </w:tabs>
        <w:rPr>
          <w:sz w:val="20"/>
          <w:szCs w:val="20"/>
          <w:lang w:val="en-CA"/>
        </w:rPr>
        <w:sectPr w:rsidR="0092256F" w:rsidSect="00525330">
          <w:headerReference w:type="default" r:id="rId15"/>
          <w:footerReference w:type="default" r:id="rId16"/>
          <w:type w:val="continuous"/>
          <w:pgSz w:w="12240" w:h="15840"/>
          <w:pgMar w:top="1440" w:right="1800" w:bottom="1440" w:left="1800" w:header="720" w:footer="720" w:gutter="0"/>
          <w:pgNumType w:start="1"/>
          <w:cols w:space="720"/>
          <w:docGrid w:linePitch="360"/>
        </w:sectPr>
      </w:pPr>
    </w:p>
    <w:p w:rsidR="0092256F" w:rsidRDefault="0092256F" w:rsidP="005C53B1">
      <w:pPr>
        <w:tabs>
          <w:tab w:val="left" w:pos="5245"/>
          <w:tab w:val="right" w:pos="8641"/>
        </w:tabs>
        <w:rPr>
          <w:sz w:val="20"/>
          <w:szCs w:val="20"/>
          <w:lang w:val="en-CA"/>
        </w:rPr>
        <w:sectPr w:rsidR="0092256F" w:rsidSect="00F26F97">
          <w:headerReference w:type="default" r:id="rId17"/>
          <w:footerReference w:type="default" r:id="rId18"/>
          <w:pgSz w:w="12240" w:h="15840"/>
          <w:pgMar w:top="1440" w:right="1800" w:bottom="1440" w:left="1800" w:header="720" w:footer="720" w:gutter="0"/>
          <w:pgNumType w:start="1"/>
          <w:cols w:space="720"/>
          <w:docGrid w:linePitch="360"/>
        </w:sectPr>
      </w:pPr>
      <w:bookmarkStart w:id="2" w:name="PermitStart"/>
      <w:bookmarkEnd w:id="2"/>
    </w:p>
    <w:tbl>
      <w:tblPr>
        <w:tblW w:w="0" w:type="auto"/>
        <w:tblLook w:val="04A0" w:firstRow="1" w:lastRow="0" w:firstColumn="1" w:lastColumn="0" w:noHBand="0" w:noVBand="1"/>
      </w:tblPr>
      <w:tblGrid>
        <w:gridCol w:w="3078"/>
        <w:gridCol w:w="2700"/>
        <w:gridCol w:w="3078"/>
      </w:tblGrid>
      <w:tr w:rsidR="0092256F" w:rsidRPr="00E24DAC">
        <w:tc>
          <w:tcPr>
            <w:tcW w:w="3078" w:type="dxa"/>
          </w:tcPr>
          <w:p w:rsidR="0092256F" w:rsidRPr="00E24DAC" w:rsidRDefault="005A2761" w:rsidP="00037A2C">
            <w:pPr>
              <w:rPr>
                <w:lang w:val="en-CA"/>
              </w:rPr>
            </w:pPr>
            <w:r>
              <w:rPr>
                <w:noProof/>
                <w:lang w:val="en-CA" w:eastAsia="en-CA"/>
              </w:rPr>
              <w:lastRenderedPageBreak/>
              <w:drawing>
                <wp:inline distT="0" distB="0" distL="0" distR="0">
                  <wp:extent cx="1552575"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2575" cy="552450"/>
                          </a:xfrm>
                          <a:prstGeom prst="rect">
                            <a:avLst/>
                          </a:prstGeom>
                          <a:noFill/>
                          <a:ln>
                            <a:noFill/>
                          </a:ln>
                        </pic:spPr>
                      </pic:pic>
                    </a:graphicData>
                  </a:graphic>
                </wp:inline>
              </w:drawing>
            </w:r>
          </w:p>
        </w:tc>
        <w:tc>
          <w:tcPr>
            <w:tcW w:w="2700" w:type="dxa"/>
          </w:tcPr>
          <w:p w:rsidR="0092256F" w:rsidRPr="00E24DAC" w:rsidRDefault="0092256F" w:rsidP="006F3512">
            <w:pPr>
              <w:pStyle w:val="PermitMinistry"/>
              <w:rPr>
                <w:lang w:val="en-CA"/>
              </w:rPr>
            </w:pPr>
            <w:r w:rsidRPr="00E24DAC">
              <w:rPr>
                <w:lang w:val="en-CA"/>
              </w:rPr>
              <w:t>Ministry of Environment</w:t>
            </w:r>
          </w:p>
        </w:tc>
        <w:tc>
          <w:tcPr>
            <w:tcW w:w="3078" w:type="dxa"/>
          </w:tcPr>
          <w:p w:rsidR="0092256F" w:rsidRPr="005B059E" w:rsidRDefault="0092256F" w:rsidP="00E24DAC">
            <w:pPr>
              <w:tabs>
                <w:tab w:val="left" w:pos="5245"/>
                <w:tab w:val="right" w:pos="8641"/>
              </w:tabs>
              <w:rPr>
                <w:rFonts w:ascii="Arial" w:hAnsi="Arial" w:cs="Arial"/>
                <w:caps/>
                <w:lang w:val="en-CA"/>
              </w:rPr>
            </w:pPr>
          </w:p>
        </w:tc>
      </w:tr>
    </w:tbl>
    <w:p w:rsidR="0092256F" w:rsidRPr="00606984" w:rsidRDefault="0092256F" w:rsidP="006F3512">
      <w:pPr>
        <w:pStyle w:val="PermitAuthorizationType"/>
        <w:rPr>
          <w:caps w:val="0"/>
          <w:lang w:val="en-CA"/>
        </w:rPr>
      </w:pPr>
      <w:r>
        <w:rPr>
          <w:caps w:val="0"/>
          <w:lang w:val="en-CA"/>
        </w:rPr>
        <w:t>PERMIT</w:t>
      </w:r>
    </w:p>
    <w:p w:rsidR="0092256F" w:rsidRDefault="0092256F" w:rsidP="006F3512">
      <w:pPr>
        <w:pStyle w:val="PermitAuthorizationNumber"/>
        <w:rPr>
          <w:lang w:val="en-CA"/>
        </w:rPr>
      </w:pPr>
      <w:r>
        <w:rPr>
          <w:lang w:val="en-CA"/>
        </w:rPr>
        <w:t>6099</w:t>
      </w:r>
    </w:p>
    <w:p w:rsidR="0092256F" w:rsidRDefault="0092256F" w:rsidP="007B2038">
      <w:pPr>
        <w:pStyle w:val="StyleItalicCentered"/>
        <w:rPr>
          <w:lang w:val="en-CA"/>
        </w:rPr>
      </w:pPr>
      <w:r>
        <w:rPr>
          <w:lang w:val="en-CA"/>
        </w:rPr>
        <w:t>Under the Provisions of the Environmental Management Act</w:t>
      </w:r>
    </w:p>
    <w:p w:rsidR="0092256F" w:rsidRDefault="0092256F" w:rsidP="005E0F0A">
      <w:pPr>
        <w:pStyle w:val="ClientName"/>
        <w:tabs>
          <w:tab w:val="clear" w:pos="5245"/>
          <w:tab w:val="clear" w:pos="8641"/>
        </w:tabs>
      </w:pPr>
      <w:r>
        <w:t>Northern Engineered Wood Products (2007) Inc.</w:t>
      </w:r>
    </w:p>
    <w:p w:rsidR="0092256F" w:rsidRDefault="0092256F" w:rsidP="005E0F0A">
      <w:pPr>
        <w:pStyle w:val="ClientName"/>
        <w:tabs>
          <w:tab w:val="clear" w:pos="5245"/>
          <w:tab w:val="clear" w:pos="8641"/>
        </w:tabs>
      </w:pPr>
      <w:r>
        <w:t>Box 2890</w:t>
      </w:r>
    </w:p>
    <w:p w:rsidR="0092256F" w:rsidRDefault="0092256F" w:rsidP="005E0F0A">
      <w:pPr>
        <w:pStyle w:val="ClientName"/>
        <w:tabs>
          <w:tab w:val="clear" w:pos="5245"/>
          <w:tab w:val="clear" w:pos="8641"/>
        </w:tabs>
      </w:pPr>
      <w:r>
        <w:t xml:space="preserve">Smithers, British Columbia  </w:t>
      </w:r>
    </w:p>
    <w:p w:rsidR="0092256F" w:rsidRDefault="0092256F" w:rsidP="005E0F0A">
      <w:pPr>
        <w:pStyle w:val="ClientName"/>
        <w:tabs>
          <w:tab w:val="clear" w:pos="5245"/>
          <w:tab w:val="clear" w:pos="8641"/>
        </w:tabs>
      </w:pPr>
      <w:r>
        <w:t>V0J 2N0</w:t>
      </w:r>
    </w:p>
    <w:p w:rsidR="0092256F" w:rsidRPr="00E24DAC" w:rsidRDefault="0092256F" w:rsidP="005E0F0A">
      <w:pPr>
        <w:pStyle w:val="ClientName"/>
        <w:tabs>
          <w:tab w:val="clear" w:pos="5245"/>
          <w:tab w:val="clear" w:pos="8641"/>
        </w:tabs>
      </w:pPr>
    </w:p>
    <w:p w:rsidR="0092256F" w:rsidRDefault="0092256F" w:rsidP="005566CB">
      <w:pPr>
        <w:rPr>
          <w:lang w:val="en-CA"/>
        </w:rPr>
      </w:pPr>
      <w:r>
        <w:rPr>
          <w:lang w:val="en-CA"/>
        </w:rPr>
        <w:t xml:space="preserve">is authorized to discharge air contaminants to the air from a panelboard manufacturing plant located in Smithers, British Columbia, subject to the terms and conditions listed below.  Contravention of any of these conditions is a violation of the </w:t>
      </w:r>
      <w:r w:rsidRPr="00C607DD">
        <w:rPr>
          <w:i/>
          <w:lang w:val="en-CA"/>
        </w:rPr>
        <w:t>Environmental Management Act</w:t>
      </w:r>
      <w:r>
        <w:rPr>
          <w:lang w:val="en-CA"/>
        </w:rPr>
        <w:t xml:space="preserve"> and may lead to prosecution.</w:t>
      </w:r>
    </w:p>
    <w:p w:rsidR="0092256F" w:rsidRDefault="0092256F" w:rsidP="005566CB">
      <w:pPr>
        <w:rPr>
          <w:lang w:val="en-CA"/>
        </w:rPr>
      </w:pPr>
    </w:p>
    <w:p w:rsidR="0092256F" w:rsidRPr="00852CE3" w:rsidRDefault="0092256F" w:rsidP="00304578">
      <w:pPr>
        <w:rPr>
          <w:i/>
          <w:lang w:val="en-CA"/>
        </w:rPr>
      </w:pPr>
      <w:r>
        <w:rPr>
          <w:lang w:val="en-CA"/>
        </w:rPr>
        <w:t xml:space="preserve">This permit supersedes and amends all previous versions of permit PA-6099 issued under Part 2, Section 14 of the </w:t>
      </w:r>
      <w:r w:rsidRPr="00852CE3">
        <w:rPr>
          <w:i/>
          <w:lang w:val="en-CA"/>
        </w:rPr>
        <w:t>Environmental Management Act.</w:t>
      </w:r>
    </w:p>
    <w:p w:rsidR="0092256F" w:rsidRDefault="0092256F" w:rsidP="00304578">
      <w:pPr>
        <w:rPr>
          <w:lang w:val="en-CA"/>
        </w:rPr>
      </w:pPr>
    </w:p>
    <w:p w:rsidR="0092256F" w:rsidRPr="00E24DAC" w:rsidRDefault="0092256F" w:rsidP="00304578">
      <w:pPr>
        <w:rPr>
          <w:lang w:val="en-CA"/>
        </w:rPr>
      </w:pPr>
    </w:p>
    <w:p w:rsidR="0092256F" w:rsidRDefault="0092256F" w:rsidP="003971C8">
      <w:pPr>
        <w:rPr>
          <w:lang w:val="en-CA"/>
        </w:rPr>
      </w:pPr>
    </w:p>
    <w:p w:rsidR="0092256F" w:rsidRPr="00E24DAC" w:rsidRDefault="0092256F" w:rsidP="00297907">
      <w:pPr>
        <w:pStyle w:val="ClauseMajor"/>
        <w:rPr>
          <w:lang w:val="en-CA"/>
        </w:rPr>
      </w:pPr>
      <w:r w:rsidRPr="00A45049">
        <w:rPr>
          <w:b/>
          <w:lang w:val="en-CA"/>
        </w:rPr>
        <w:t>1.</w:t>
      </w:r>
      <w:r>
        <w:rPr>
          <w:lang w:val="en-CA"/>
        </w:rPr>
        <w:tab/>
      </w:r>
      <w:r w:rsidRPr="00297907">
        <w:rPr>
          <w:rStyle w:val="ClauseMajorTitle"/>
        </w:rPr>
        <w:t>AUTHORIZED DISCHARGES</w:t>
      </w:r>
    </w:p>
    <w:p w:rsidR="0092256F" w:rsidRDefault="0092256F" w:rsidP="003971C8">
      <w:pPr>
        <w:rPr>
          <w:lang w:val="en-CA"/>
        </w:rPr>
      </w:pPr>
    </w:p>
    <w:p w:rsidR="0092256F" w:rsidRDefault="0092256F" w:rsidP="00297907">
      <w:pPr>
        <w:pStyle w:val="ClauseMinor"/>
        <w:rPr>
          <w:lang w:val="en-CA"/>
        </w:rPr>
      </w:pPr>
      <w:r w:rsidRPr="00A45049">
        <w:rPr>
          <w:b/>
          <w:lang w:val="en-CA"/>
        </w:rPr>
        <w:t>1.1</w:t>
      </w:r>
      <w:r>
        <w:rPr>
          <w:lang w:val="en-CA"/>
        </w:rPr>
        <w:tab/>
      </w:r>
      <w:r>
        <w:rPr>
          <w:rStyle w:val="ClauseMinorTitle"/>
        </w:rPr>
        <w:t>The A-Frame Cyclone</w:t>
      </w:r>
    </w:p>
    <w:p w:rsidR="0092256F" w:rsidRDefault="0092256F" w:rsidP="00297907">
      <w:pPr>
        <w:pStyle w:val="ClauseMinor"/>
        <w:rPr>
          <w:lang w:val="en-CA"/>
        </w:rPr>
      </w:pPr>
    </w:p>
    <w:p w:rsidR="0092256F" w:rsidRPr="00E24DAC" w:rsidRDefault="0092256F" w:rsidP="00304578">
      <w:pPr>
        <w:pStyle w:val="ClauseMinor"/>
        <w:rPr>
          <w:lang w:val="en-CA"/>
        </w:rPr>
      </w:pPr>
      <w:r>
        <w:rPr>
          <w:lang w:val="en-CA"/>
        </w:rPr>
        <w:tab/>
        <w:t>This sub-section applies to the discharge of air contaminants from the A-Frame Cyclone (identified as #1 on the attached site plan). This cyclone operates alternately with the Cyclone Dust Recovery Baghouse referenced in Section 1.11. The site reference number for this discharge is E215975.</w:t>
      </w:r>
    </w:p>
    <w:p w:rsidR="0092256F" w:rsidRDefault="0092256F" w:rsidP="003971C8">
      <w:pPr>
        <w:rPr>
          <w:lang w:val="en-CA"/>
        </w:rPr>
      </w:pPr>
    </w:p>
    <w:p w:rsidR="0092256F" w:rsidRDefault="0092256F" w:rsidP="00304578">
      <w:pPr>
        <w:pStyle w:val="ClauseTertiary"/>
        <w:rPr>
          <w:u w:val="single"/>
          <w:lang w:val="en-CA"/>
        </w:rPr>
      </w:pPr>
      <w:r>
        <w:rPr>
          <w:lang w:val="en-CA"/>
        </w:rPr>
        <w:t>1.1.1</w:t>
      </w:r>
      <w:r>
        <w:rPr>
          <w:lang w:val="en-CA"/>
        </w:rPr>
        <w:tab/>
      </w:r>
      <w:r>
        <w:rPr>
          <w:u w:val="single"/>
          <w:lang w:val="en-CA"/>
        </w:rPr>
        <w:t>Rate of Discharge</w:t>
      </w:r>
    </w:p>
    <w:p w:rsidR="0092256F" w:rsidRDefault="0092256F" w:rsidP="00304578">
      <w:pPr>
        <w:pStyle w:val="ClauseTertiary"/>
        <w:rPr>
          <w:u w:val="single"/>
          <w:lang w:val="en-CA"/>
        </w:rPr>
      </w:pPr>
    </w:p>
    <w:p w:rsidR="0092256F" w:rsidRDefault="0092256F" w:rsidP="00304578">
      <w:pPr>
        <w:pStyle w:val="ClauseTertiary"/>
        <w:rPr>
          <w:lang w:val="en-CA"/>
        </w:rPr>
      </w:pPr>
      <w:r>
        <w:rPr>
          <w:lang w:val="en-CA"/>
        </w:rPr>
        <w:tab/>
        <w:t>The maximum authorized rate of discharge is 290 m</w:t>
      </w:r>
      <w:r>
        <w:rPr>
          <w:vertAlign w:val="superscript"/>
          <w:lang w:val="en-CA"/>
        </w:rPr>
        <w:t>3</w:t>
      </w:r>
      <w:r>
        <w:rPr>
          <w:lang w:val="en-CA"/>
        </w:rPr>
        <w:t>/min. The discharge is authorized to occur up to 24 hours/day. The frequency of discharge is intermittent.</w:t>
      </w:r>
    </w:p>
    <w:p w:rsidR="0092256F" w:rsidRDefault="0092256F" w:rsidP="00304578">
      <w:pPr>
        <w:pStyle w:val="ClauseTertiary"/>
        <w:rPr>
          <w:lang w:val="en-CA"/>
        </w:rPr>
      </w:pPr>
    </w:p>
    <w:p w:rsidR="0092256F" w:rsidRDefault="0092256F" w:rsidP="00304578">
      <w:pPr>
        <w:pStyle w:val="ClauseTertiary"/>
        <w:rPr>
          <w:lang w:val="en-CA"/>
        </w:rPr>
      </w:pPr>
    </w:p>
    <w:p w:rsidR="0092256F" w:rsidRDefault="0092256F" w:rsidP="00297907">
      <w:pPr>
        <w:pStyle w:val="ClauseTertiary"/>
        <w:rPr>
          <w:u w:val="single"/>
          <w:lang w:val="en-CA"/>
        </w:rPr>
      </w:pPr>
      <w:r>
        <w:rPr>
          <w:lang w:val="en-CA"/>
        </w:rPr>
        <w:lastRenderedPageBreak/>
        <w:t>1.1.2</w:t>
      </w:r>
      <w:r>
        <w:rPr>
          <w:lang w:val="en-CA"/>
        </w:rPr>
        <w:tab/>
      </w:r>
      <w:r>
        <w:rPr>
          <w:u w:val="single"/>
          <w:lang w:val="en-CA"/>
        </w:rPr>
        <w:t>Characteristics of the Discharge</w:t>
      </w:r>
    </w:p>
    <w:p w:rsidR="0092256F" w:rsidRDefault="0092256F" w:rsidP="00297907">
      <w:pPr>
        <w:pStyle w:val="ClauseTertiary"/>
        <w:rPr>
          <w:u w:val="single"/>
          <w:lang w:val="en-CA"/>
        </w:rPr>
      </w:pPr>
    </w:p>
    <w:p w:rsidR="0092256F" w:rsidRDefault="0092256F" w:rsidP="00297907">
      <w:pPr>
        <w:pStyle w:val="ClauseTertiary"/>
        <w:rPr>
          <w:lang w:val="en-CA"/>
        </w:rPr>
      </w:pPr>
      <w:r>
        <w:rPr>
          <w:lang w:val="en-CA"/>
        </w:rPr>
        <w:tab/>
        <w:t>The characteristics of the discharge shall be equivalent to or better than:</w:t>
      </w:r>
    </w:p>
    <w:p w:rsidR="0092256F" w:rsidRDefault="0092256F" w:rsidP="00297907">
      <w:pPr>
        <w:pStyle w:val="ClauseTertiary"/>
        <w:rPr>
          <w:lang w:val="en-CA"/>
        </w:rPr>
      </w:pPr>
      <w:r>
        <w:rPr>
          <w:lang w:val="en-CA"/>
        </w:rPr>
        <w:tab/>
      </w:r>
      <w:r>
        <w:rPr>
          <w:lang w:val="en-CA"/>
        </w:rPr>
        <w:tab/>
      </w:r>
      <w:r>
        <w:rPr>
          <w:lang w:val="en-CA"/>
        </w:rPr>
        <w:tab/>
      </w:r>
    </w:p>
    <w:p w:rsidR="0092256F" w:rsidRDefault="0092256F" w:rsidP="00297907">
      <w:pPr>
        <w:pStyle w:val="ClauseTertiary"/>
        <w:rPr>
          <w:lang w:val="en-CA"/>
        </w:rPr>
      </w:pPr>
      <w:r>
        <w:rPr>
          <w:lang w:val="en-CA"/>
        </w:rPr>
        <w:tab/>
      </w:r>
      <w:r>
        <w:rPr>
          <w:lang w:val="en-CA"/>
        </w:rPr>
        <w:tab/>
      </w:r>
      <w:r>
        <w:rPr>
          <w:lang w:val="en-CA"/>
        </w:rPr>
        <w:tab/>
        <w:t>Total Particulate Matter</w:t>
      </w:r>
      <w:r>
        <w:rPr>
          <w:lang w:val="en-CA"/>
        </w:rPr>
        <w:tab/>
      </w:r>
      <w:r>
        <w:rPr>
          <w:lang w:val="en-CA"/>
        </w:rPr>
        <w:tab/>
        <w:t>115 mg/m</w:t>
      </w:r>
      <w:r>
        <w:rPr>
          <w:vertAlign w:val="superscript"/>
          <w:lang w:val="en-CA"/>
        </w:rPr>
        <w:t>3</w:t>
      </w:r>
    </w:p>
    <w:p w:rsidR="0092256F" w:rsidRDefault="0092256F" w:rsidP="003971C8">
      <w:pPr>
        <w:rPr>
          <w:lang w:val="en-CA"/>
        </w:rPr>
      </w:pPr>
    </w:p>
    <w:p w:rsidR="0092256F" w:rsidRDefault="0092256F" w:rsidP="00297907">
      <w:pPr>
        <w:pStyle w:val="ClauseTertiary"/>
        <w:rPr>
          <w:u w:val="single"/>
          <w:lang w:val="en-CA"/>
        </w:rPr>
      </w:pPr>
      <w:r>
        <w:rPr>
          <w:lang w:val="en-CA"/>
        </w:rPr>
        <w:t>1.1.3</w:t>
      </w:r>
      <w:r>
        <w:rPr>
          <w:lang w:val="en-CA"/>
        </w:rPr>
        <w:tab/>
      </w:r>
      <w:r>
        <w:rPr>
          <w:u w:val="single"/>
          <w:lang w:val="en-CA"/>
        </w:rPr>
        <w:t>Authorized Works</w:t>
      </w:r>
    </w:p>
    <w:p w:rsidR="0092256F" w:rsidRDefault="0092256F" w:rsidP="00297907">
      <w:pPr>
        <w:pStyle w:val="ClauseTertiary"/>
        <w:rPr>
          <w:u w:val="single"/>
          <w:lang w:val="en-CA"/>
        </w:rPr>
      </w:pPr>
    </w:p>
    <w:p w:rsidR="0092256F" w:rsidRPr="00A658F3" w:rsidRDefault="0092256F" w:rsidP="00297907">
      <w:pPr>
        <w:pStyle w:val="ClauseTertiary"/>
        <w:rPr>
          <w:lang w:val="en-CA"/>
        </w:rPr>
      </w:pPr>
      <w:r>
        <w:rPr>
          <w:lang w:val="en-CA"/>
        </w:rPr>
        <w:tab/>
        <w:t>The authorized works are a cyclone and related appurtenances located as shown on the attached site plan.</w:t>
      </w:r>
    </w:p>
    <w:p w:rsidR="0092256F" w:rsidRPr="00E24DAC" w:rsidRDefault="0092256F" w:rsidP="00297907">
      <w:pPr>
        <w:pStyle w:val="ClauseTertiary"/>
        <w:rPr>
          <w:lang w:val="en-CA"/>
        </w:rPr>
      </w:pPr>
    </w:p>
    <w:p w:rsidR="0092256F" w:rsidRDefault="0092256F" w:rsidP="00297907">
      <w:pPr>
        <w:pStyle w:val="ClauseTertiary"/>
        <w:rPr>
          <w:u w:val="single"/>
          <w:lang w:val="en-CA"/>
        </w:rPr>
      </w:pPr>
      <w:r>
        <w:rPr>
          <w:lang w:val="en-CA"/>
        </w:rPr>
        <w:t>1.1.4</w:t>
      </w:r>
      <w:r>
        <w:rPr>
          <w:lang w:val="en-CA"/>
        </w:rPr>
        <w:tab/>
      </w:r>
      <w:r>
        <w:rPr>
          <w:u w:val="single"/>
          <w:lang w:val="en-CA"/>
        </w:rPr>
        <w:t>Location of the Source and the Point of Discharge</w:t>
      </w:r>
    </w:p>
    <w:p w:rsidR="0092256F" w:rsidRDefault="0092256F" w:rsidP="00297907">
      <w:pPr>
        <w:pStyle w:val="ClauseTertiary"/>
        <w:rPr>
          <w:u w:val="single"/>
          <w:lang w:val="en-CA"/>
        </w:rPr>
      </w:pPr>
    </w:p>
    <w:p w:rsidR="0092256F" w:rsidRPr="00A658F3" w:rsidRDefault="0092256F" w:rsidP="00297907">
      <w:pPr>
        <w:pStyle w:val="ClauseTertiary"/>
        <w:rPr>
          <w:lang w:val="en-CA"/>
        </w:rPr>
      </w:pPr>
      <w:r>
        <w:rPr>
          <w:lang w:val="en-CA"/>
        </w:rPr>
        <w:tab/>
        <w:t>The location of the facilities from which the discharge originates and the location of the point of discharge is Block 1, Plan 1657, Northwest ¼ Section 19, Township 4, Range 5, Coast District.</w:t>
      </w:r>
    </w:p>
    <w:p w:rsidR="0092256F" w:rsidRDefault="0092256F" w:rsidP="003971C8">
      <w:pPr>
        <w:rPr>
          <w:lang w:val="en-CA"/>
        </w:rPr>
      </w:pPr>
    </w:p>
    <w:p w:rsidR="0092256F" w:rsidRDefault="0092256F" w:rsidP="00297907">
      <w:pPr>
        <w:pStyle w:val="ClauseMinor"/>
        <w:rPr>
          <w:lang w:val="en-CA"/>
        </w:rPr>
      </w:pPr>
      <w:r w:rsidRPr="00A45049">
        <w:rPr>
          <w:b/>
          <w:lang w:val="en-CA"/>
        </w:rPr>
        <w:t>1.2</w:t>
      </w:r>
      <w:r>
        <w:rPr>
          <w:lang w:val="en-CA"/>
        </w:rPr>
        <w:tab/>
      </w:r>
      <w:r>
        <w:rPr>
          <w:rStyle w:val="ClauseMinorTitle"/>
        </w:rPr>
        <w:t>The Inside Dryer Twin Cyclones</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This section applies to the discharge of air contaminants from the Inside Dryer Twin Cyclones (identified as #2 as shown on the attached site plan). The site reference number for this discharge is E215976.</w:t>
      </w:r>
    </w:p>
    <w:p w:rsidR="0092256F" w:rsidRDefault="0092256F" w:rsidP="003971C8">
      <w:pPr>
        <w:rPr>
          <w:lang w:val="en-CA"/>
        </w:rPr>
      </w:pPr>
    </w:p>
    <w:p w:rsidR="0092256F" w:rsidRPr="00A658F3" w:rsidRDefault="0092256F" w:rsidP="00297907">
      <w:pPr>
        <w:pStyle w:val="ClauseTertiary"/>
        <w:rPr>
          <w:u w:val="single"/>
          <w:lang w:val="en-CA"/>
        </w:rPr>
      </w:pPr>
      <w:r>
        <w:rPr>
          <w:lang w:val="en-CA"/>
        </w:rPr>
        <w:t>1.2.1</w:t>
      </w:r>
      <w:r>
        <w:rPr>
          <w:lang w:val="en-CA"/>
        </w:rPr>
        <w:tab/>
      </w:r>
      <w:r>
        <w:rPr>
          <w:u w:val="single"/>
          <w:lang w:val="en-CA"/>
        </w:rPr>
        <w:t>Rate of Discharge</w:t>
      </w:r>
    </w:p>
    <w:p w:rsidR="0092256F" w:rsidRDefault="0092256F" w:rsidP="003971C8">
      <w:pPr>
        <w:rPr>
          <w:lang w:val="en-CA"/>
        </w:rPr>
      </w:pPr>
    </w:p>
    <w:p w:rsidR="0092256F" w:rsidRPr="00E24DAC" w:rsidRDefault="0092256F" w:rsidP="00297907">
      <w:pPr>
        <w:pStyle w:val="ClauseTertiary"/>
        <w:rPr>
          <w:lang w:val="en-CA"/>
        </w:rPr>
      </w:pPr>
      <w:r>
        <w:rPr>
          <w:lang w:val="en-CA"/>
        </w:rPr>
        <w:tab/>
        <w:t>The maximum rate of discharge is 850 m</w:t>
      </w:r>
      <w:r>
        <w:rPr>
          <w:vertAlign w:val="superscript"/>
          <w:lang w:val="en-CA"/>
        </w:rPr>
        <w:t>3</w:t>
      </w:r>
      <w:r>
        <w:rPr>
          <w:lang w:val="en-CA"/>
        </w:rPr>
        <w:t>/min. The discharge is authorized to occur up to 24 hours/day, 7 days/week.</w:t>
      </w:r>
    </w:p>
    <w:p w:rsidR="0092256F" w:rsidRDefault="0092256F" w:rsidP="003971C8">
      <w:pPr>
        <w:rPr>
          <w:lang w:val="en-CA"/>
        </w:rPr>
      </w:pPr>
    </w:p>
    <w:p w:rsidR="0092256F" w:rsidRDefault="0092256F" w:rsidP="00297907">
      <w:pPr>
        <w:pStyle w:val="ClauseTertiary"/>
        <w:rPr>
          <w:u w:val="single"/>
          <w:lang w:val="en-CA"/>
        </w:rPr>
      </w:pPr>
      <w:r>
        <w:rPr>
          <w:lang w:val="en-CA"/>
        </w:rPr>
        <w:t>1.2.2</w:t>
      </w:r>
      <w:r>
        <w:rPr>
          <w:lang w:val="en-CA"/>
        </w:rPr>
        <w:tab/>
      </w:r>
      <w:r>
        <w:rPr>
          <w:u w:val="single"/>
          <w:lang w:val="en-CA"/>
        </w:rPr>
        <w:t>Characteristics of the Discharge</w:t>
      </w:r>
    </w:p>
    <w:p w:rsidR="0092256F" w:rsidRDefault="0092256F" w:rsidP="00297907">
      <w:pPr>
        <w:pStyle w:val="ClauseTertiary"/>
        <w:rPr>
          <w:u w:val="single"/>
          <w:lang w:val="en-CA"/>
        </w:rPr>
      </w:pPr>
    </w:p>
    <w:p w:rsidR="0092256F" w:rsidRDefault="0092256F" w:rsidP="00297907">
      <w:pPr>
        <w:pStyle w:val="ClauseTertiary"/>
        <w:rPr>
          <w:lang w:val="en-CA"/>
        </w:rPr>
      </w:pPr>
      <w:r>
        <w:rPr>
          <w:lang w:val="en-CA"/>
        </w:rPr>
        <w:tab/>
        <w:t>The characteristics of the discharge shall be equivalent to or better than:</w:t>
      </w:r>
    </w:p>
    <w:p w:rsidR="0092256F" w:rsidRDefault="0092256F" w:rsidP="00297907">
      <w:pPr>
        <w:pStyle w:val="ClauseTertiary"/>
        <w:rPr>
          <w:lang w:val="en-CA"/>
        </w:rPr>
      </w:pPr>
    </w:p>
    <w:p w:rsidR="0092256F" w:rsidRDefault="0092256F" w:rsidP="00297907">
      <w:pPr>
        <w:pStyle w:val="ClauseTertiary"/>
        <w:rPr>
          <w:lang w:val="en-CA"/>
        </w:rPr>
      </w:pPr>
      <w:r>
        <w:rPr>
          <w:lang w:val="en-CA"/>
        </w:rPr>
        <w:tab/>
        <w:t>Total Particulate Matter &amp; Condensable Organics</w:t>
      </w:r>
      <w:r>
        <w:rPr>
          <w:lang w:val="en-CA"/>
        </w:rPr>
        <w:tab/>
      </w:r>
      <w:r>
        <w:rPr>
          <w:lang w:val="en-CA"/>
        </w:rPr>
        <w:tab/>
        <w:t>115 mg/m</w:t>
      </w:r>
      <w:r>
        <w:rPr>
          <w:vertAlign w:val="superscript"/>
          <w:lang w:val="en-CA"/>
        </w:rPr>
        <w:t>3</w:t>
      </w:r>
    </w:p>
    <w:p w:rsidR="0092256F" w:rsidRDefault="0092256F" w:rsidP="00297907">
      <w:pPr>
        <w:pStyle w:val="ClauseTertiary"/>
        <w:rPr>
          <w:lang w:val="en-CA"/>
        </w:rPr>
      </w:pPr>
    </w:p>
    <w:p w:rsidR="0092256F" w:rsidRDefault="0092256F" w:rsidP="00297907">
      <w:pPr>
        <w:pStyle w:val="ClauseTertiary"/>
        <w:rPr>
          <w:lang w:val="en-CA"/>
        </w:rPr>
      </w:pPr>
      <w:r>
        <w:rPr>
          <w:lang w:val="en-CA"/>
        </w:rPr>
        <w:tab/>
        <w:t>Discharge smoke opacity shall not exceed 20% for more than 6 minutes in any 60-minute period, and shall not exceed 40% at any time.</w:t>
      </w:r>
    </w:p>
    <w:p w:rsidR="0092256F" w:rsidRDefault="0092256F" w:rsidP="00297907">
      <w:pPr>
        <w:pStyle w:val="ClauseTertiary"/>
        <w:rPr>
          <w:lang w:val="en-CA"/>
        </w:rPr>
      </w:pPr>
    </w:p>
    <w:p w:rsidR="0092256F" w:rsidRDefault="0092256F" w:rsidP="00297907">
      <w:pPr>
        <w:pStyle w:val="ClauseTertiary"/>
        <w:rPr>
          <w:b/>
          <w:u w:val="single"/>
          <w:lang w:val="en-CA"/>
        </w:rPr>
      </w:pPr>
      <w:r>
        <w:rPr>
          <w:lang w:val="en-CA"/>
        </w:rPr>
        <w:tab/>
        <w:t xml:space="preserve">“Opacity means the degree to which an emission reduces the passage of light or obscures the view of an object in the background, and is expressed numerically from 0 percent (transparent) to 100 per cent (opaque).” </w:t>
      </w:r>
      <w:r>
        <w:rPr>
          <w:b/>
          <w:u w:val="single"/>
          <w:lang w:val="en-CA"/>
        </w:rPr>
        <w:lastRenderedPageBreak/>
        <w:t xml:space="preserve">(Wood Residue Burner and Incinerator Regulation, BC Reg. 519/95, </w:t>
      </w:r>
      <w:r w:rsidRPr="00AA7C6D">
        <w:rPr>
          <w:b/>
          <w:u w:val="single"/>
          <w:lang w:val="en-CA"/>
        </w:rPr>
        <w:t>dated December 07, 1995).</w:t>
      </w:r>
    </w:p>
    <w:p w:rsidR="0092256F" w:rsidRDefault="0092256F" w:rsidP="00297907">
      <w:pPr>
        <w:pStyle w:val="ClauseTertiary"/>
        <w:rPr>
          <w:b/>
          <w:u w:val="single"/>
          <w:lang w:val="en-CA"/>
        </w:rPr>
      </w:pPr>
    </w:p>
    <w:p w:rsidR="0092256F" w:rsidRDefault="0092256F" w:rsidP="00297907">
      <w:pPr>
        <w:pStyle w:val="ClauseTertiary"/>
        <w:rPr>
          <w:b/>
          <w:u w:val="single"/>
          <w:lang w:val="en-CA"/>
        </w:rPr>
      </w:pPr>
      <w:r>
        <w:rPr>
          <w:lang w:val="en-CA"/>
        </w:rPr>
        <w:tab/>
        <w:t xml:space="preserve">Opacity shall be determined as an average of 24 consecutive observations recorded by a certified opacity reader at 15-second intervals, in accordance with the procedures specified in the </w:t>
      </w:r>
      <w:r>
        <w:rPr>
          <w:b/>
          <w:i/>
          <w:u w:val="single"/>
          <w:lang w:val="en-CA"/>
        </w:rPr>
        <w:t xml:space="preserve">Source Testing Code for the Visual Measurement of the Opacity of Emissions from Stationary Sources </w:t>
      </w:r>
      <w:r w:rsidRPr="00134438">
        <w:rPr>
          <w:b/>
          <w:u w:val="single"/>
          <w:lang w:val="en-CA"/>
        </w:rPr>
        <w:t>(</w:t>
      </w:r>
      <w:r>
        <w:rPr>
          <w:b/>
          <w:u w:val="single"/>
          <w:lang w:val="en-CA"/>
        </w:rPr>
        <w:t xml:space="preserve">Ministry of Environment, Lands and Parks, October 1994). </w:t>
      </w:r>
    </w:p>
    <w:p w:rsidR="0092256F" w:rsidRDefault="0092256F" w:rsidP="00297907">
      <w:pPr>
        <w:pStyle w:val="ClauseTertiary"/>
        <w:rPr>
          <w:b/>
          <w:u w:val="single"/>
          <w:lang w:val="en-CA"/>
        </w:rPr>
      </w:pPr>
    </w:p>
    <w:p w:rsidR="0092256F" w:rsidRDefault="0092256F" w:rsidP="00297907">
      <w:pPr>
        <w:pStyle w:val="ClauseTertiary"/>
        <w:rPr>
          <w:lang w:val="en-CA"/>
        </w:rPr>
      </w:pPr>
      <w:r>
        <w:rPr>
          <w:lang w:val="en-CA"/>
        </w:rPr>
        <w:tab/>
        <w:t>Certification of opacity readers shall be in accordance with the procedure outlined in the aforementioned code and shall be valid for a period of six months, at which time the qualification procedure must be repeated by any observer in order to retain certification.</w:t>
      </w:r>
    </w:p>
    <w:p w:rsidR="0092256F" w:rsidRDefault="0092256F" w:rsidP="003971C8">
      <w:pPr>
        <w:rPr>
          <w:lang w:val="en-CA"/>
        </w:rPr>
      </w:pPr>
    </w:p>
    <w:p w:rsidR="0092256F" w:rsidRDefault="0092256F" w:rsidP="00297907">
      <w:pPr>
        <w:pStyle w:val="ClauseTertiary"/>
        <w:rPr>
          <w:u w:val="single"/>
          <w:lang w:val="en-CA"/>
        </w:rPr>
      </w:pPr>
      <w:r>
        <w:rPr>
          <w:lang w:val="en-CA"/>
        </w:rPr>
        <w:t>1.2.3</w:t>
      </w:r>
      <w:r>
        <w:rPr>
          <w:lang w:val="en-CA"/>
        </w:rPr>
        <w:tab/>
      </w:r>
      <w:r>
        <w:rPr>
          <w:u w:val="single"/>
          <w:lang w:val="en-CA"/>
        </w:rPr>
        <w:t>Authorized Works</w:t>
      </w:r>
    </w:p>
    <w:p w:rsidR="0092256F" w:rsidRDefault="0092256F" w:rsidP="00297907">
      <w:pPr>
        <w:pStyle w:val="ClauseTertiary"/>
        <w:rPr>
          <w:lang w:val="en-CA"/>
        </w:rPr>
      </w:pPr>
    </w:p>
    <w:p w:rsidR="0092256F" w:rsidRPr="00E24DAC" w:rsidRDefault="0092256F" w:rsidP="00297907">
      <w:pPr>
        <w:pStyle w:val="ClauseTertiary"/>
        <w:rPr>
          <w:lang w:val="en-CA"/>
        </w:rPr>
      </w:pPr>
      <w:r>
        <w:rPr>
          <w:lang w:val="en-CA"/>
        </w:rPr>
        <w:tab/>
        <w:t>The authorized works are a sanderdust/natural gas fired Energex burner, a dryer, two cyclones, an induced draft fan, a stack and related appurtenances located as shown on the attached site plan.</w:t>
      </w:r>
    </w:p>
    <w:p w:rsidR="0092256F" w:rsidRDefault="0092256F" w:rsidP="003971C8">
      <w:pPr>
        <w:rPr>
          <w:lang w:val="en-CA"/>
        </w:rPr>
      </w:pPr>
    </w:p>
    <w:p w:rsidR="0092256F" w:rsidRDefault="0092256F" w:rsidP="00297907">
      <w:pPr>
        <w:pStyle w:val="ClauseTertiary"/>
        <w:rPr>
          <w:lang w:val="en-CA"/>
        </w:rPr>
      </w:pPr>
      <w:r>
        <w:rPr>
          <w:lang w:val="en-CA"/>
        </w:rPr>
        <w:t>1.2.4</w:t>
      </w:r>
      <w:r>
        <w:rPr>
          <w:lang w:val="en-CA"/>
        </w:rPr>
        <w:tab/>
      </w:r>
      <w:r>
        <w:rPr>
          <w:u w:val="single"/>
          <w:lang w:val="en-CA"/>
        </w:rPr>
        <w:t>Location of the Source and the Point of Discharge</w:t>
      </w:r>
      <w:r>
        <w:rPr>
          <w:lang w:val="en-CA"/>
        </w:rPr>
        <w:t xml:space="preserve"> </w:t>
      </w:r>
    </w:p>
    <w:p w:rsidR="0092256F" w:rsidRDefault="0092256F" w:rsidP="00297907">
      <w:pPr>
        <w:pStyle w:val="ClauseTertiary"/>
        <w:rPr>
          <w:lang w:val="en-CA"/>
        </w:rPr>
      </w:pPr>
    </w:p>
    <w:p w:rsidR="0092256F" w:rsidRDefault="0092256F" w:rsidP="00297907">
      <w:pPr>
        <w:pStyle w:val="ClauseTertiary"/>
        <w:rPr>
          <w:lang w:val="en-CA"/>
        </w:rPr>
      </w:pPr>
      <w:r>
        <w:rPr>
          <w:lang w:val="en-CA"/>
        </w:rPr>
        <w:tab/>
        <w:t>The location of the facilities from which the discharge originates and of the point of discharge is as specified in sub-section 1.1.4.</w:t>
      </w:r>
    </w:p>
    <w:p w:rsidR="0092256F" w:rsidRDefault="0092256F" w:rsidP="00A81F52">
      <w:pPr>
        <w:pStyle w:val="ClauseTertiary"/>
        <w:rPr>
          <w:lang w:val="en-CA"/>
        </w:rPr>
      </w:pPr>
      <w:r>
        <w:rPr>
          <w:lang w:val="en-CA"/>
        </w:rPr>
        <w:tab/>
      </w:r>
      <w:r>
        <w:rPr>
          <w:lang w:val="en-CA"/>
        </w:rPr>
        <w:tab/>
      </w:r>
      <w:r>
        <w:rPr>
          <w:lang w:val="en-CA"/>
        </w:rPr>
        <w:tab/>
      </w:r>
    </w:p>
    <w:p w:rsidR="0092256F" w:rsidRDefault="0092256F" w:rsidP="00297907">
      <w:pPr>
        <w:pStyle w:val="ClauseMinor"/>
        <w:rPr>
          <w:lang w:val="en-CA"/>
        </w:rPr>
      </w:pPr>
      <w:r>
        <w:rPr>
          <w:lang w:val="en-CA"/>
        </w:rPr>
        <w:t>1.3</w:t>
      </w:r>
      <w:r>
        <w:rPr>
          <w:lang w:val="en-CA"/>
        </w:rPr>
        <w:tab/>
      </w:r>
      <w:r>
        <w:rPr>
          <w:rStyle w:val="ClauseMinorTitle"/>
        </w:rPr>
        <w:t>The Refiner Cyclone</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This sub-section applies to the discharge of air contaminants from the Refiner Cyclone (identified as #3 as shown on the attached site plan). This discharge is authorized only when the Refiner – Flaker Baghouse referred to in Section 1.12, is taken out of service for a maintenance cleaning cycle. The site reference number for this discharge is E215977.</w:t>
      </w:r>
    </w:p>
    <w:p w:rsidR="0092256F" w:rsidRDefault="0092256F" w:rsidP="003971C8">
      <w:pPr>
        <w:rPr>
          <w:lang w:val="en-CA"/>
        </w:rPr>
      </w:pPr>
    </w:p>
    <w:p w:rsidR="0092256F" w:rsidRPr="00A658F3" w:rsidRDefault="0092256F" w:rsidP="00A81F52">
      <w:pPr>
        <w:pStyle w:val="ClauseTertiary"/>
        <w:rPr>
          <w:u w:val="single"/>
          <w:lang w:val="en-CA"/>
        </w:rPr>
      </w:pPr>
      <w:r>
        <w:rPr>
          <w:lang w:val="en-CA"/>
        </w:rPr>
        <w:t>1.3.1</w:t>
      </w:r>
      <w:r>
        <w:rPr>
          <w:lang w:val="en-CA"/>
        </w:rPr>
        <w:tab/>
      </w:r>
      <w:r>
        <w:rPr>
          <w:u w:val="single"/>
          <w:lang w:val="en-CA"/>
        </w:rPr>
        <w:t>Rate of Discharge</w:t>
      </w:r>
    </w:p>
    <w:p w:rsidR="0092256F" w:rsidRDefault="0092256F" w:rsidP="00A81F52">
      <w:pPr>
        <w:rPr>
          <w:lang w:val="en-CA"/>
        </w:rPr>
      </w:pPr>
    </w:p>
    <w:p w:rsidR="0092256F" w:rsidRPr="00E24DAC" w:rsidRDefault="0092256F" w:rsidP="00A81F52">
      <w:pPr>
        <w:pStyle w:val="ClauseTertiary"/>
        <w:rPr>
          <w:lang w:val="en-CA"/>
        </w:rPr>
      </w:pPr>
      <w:r>
        <w:rPr>
          <w:lang w:val="en-CA"/>
        </w:rPr>
        <w:tab/>
        <w:t>The maximum rate of discharge is 230 m</w:t>
      </w:r>
      <w:r>
        <w:rPr>
          <w:vertAlign w:val="superscript"/>
          <w:lang w:val="en-CA"/>
        </w:rPr>
        <w:t>3</w:t>
      </w:r>
      <w:r>
        <w:rPr>
          <w:lang w:val="en-CA"/>
        </w:rPr>
        <w:t>/min. The discharge is authorized to occur up to 24 hours/day, 7 days/week.</w:t>
      </w:r>
    </w:p>
    <w:p w:rsidR="0092256F" w:rsidRDefault="0092256F" w:rsidP="00A81F52">
      <w:pPr>
        <w:rPr>
          <w:lang w:val="en-CA"/>
        </w:rPr>
      </w:pPr>
    </w:p>
    <w:p w:rsidR="0092256F" w:rsidRDefault="0092256F" w:rsidP="00A81F52">
      <w:pPr>
        <w:rPr>
          <w:lang w:val="en-CA"/>
        </w:rPr>
      </w:pPr>
    </w:p>
    <w:p w:rsidR="0092256F" w:rsidRDefault="0092256F" w:rsidP="00A81F52">
      <w:pPr>
        <w:rPr>
          <w:lang w:val="en-CA"/>
        </w:rPr>
      </w:pPr>
    </w:p>
    <w:p w:rsidR="0092256F" w:rsidRDefault="0092256F" w:rsidP="00A81F52">
      <w:pPr>
        <w:rPr>
          <w:lang w:val="en-CA"/>
        </w:rPr>
      </w:pPr>
    </w:p>
    <w:p w:rsidR="0092256F" w:rsidRDefault="0092256F" w:rsidP="00A81F52">
      <w:pPr>
        <w:pStyle w:val="ClauseTertiary"/>
        <w:rPr>
          <w:u w:val="single"/>
          <w:lang w:val="en-CA"/>
        </w:rPr>
      </w:pPr>
      <w:r>
        <w:rPr>
          <w:lang w:val="en-CA"/>
        </w:rPr>
        <w:lastRenderedPageBreak/>
        <w:t>1.3.2</w:t>
      </w:r>
      <w:r>
        <w:rPr>
          <w:lang w:val="en-CA"/>
        </w:rPr>
        <w:tab/>
      </w:r>
      <w:r>
        <w:rPr>
          <w:u w:val="single"/>
          <w:lang w:val="en-CA"/>
        </w:rPr>
        <w:t>Characteristics of the Discharge</w:t>
      </w:r>
    </w:p>
    <w:p w:rsidR="0092256F" w:rsidRDefault="0092256F" w:rsidP="00A81F52">
      <w:pPr>
        <w:pStyle w:val="ClauseTertiary"/>
        <w:rPr>
          <w:u w:val="single"/>
          <w:lang w:val="en-CA"/>
        </w:rPr>
      </w:pPr>
    </w:p>
    <w:p w:rsidR="0092256F" w:rsidRDefault="0092256F" w:rsidP="00A81F52">
      <w:pPr>
        <w:pStyle w:val="ClauseTertiary"/>
        <w:rPr>
          <w:lang w:val="en-CA"/>
        </w:rPr>
      </w:pPr>
      <w:r>
        <w:rPr>
          <w:lang w:val="en-CA"/>
        </w:rPr>
        <w:tab/>
        <w:t>The characteristics of the discharge shall be equivalent to or better than:</w:t>
      </w:r>
    </w:p>
    <w:p w:rsidR="0092256F" w:rsidRDefault="0092256F" w:rsidP="00A81F52">
      <w:pPr>
        <w:pStyle w:val="ClauseTertiary"/>
        <w:rPr>
          <w:lang w:val="en-CA"/>
        </w:rPr>
      </w:pPr>
      <w:r>
        <w:rPr>
          <w:lang w:val="en-CA"/>
        </w:rPr>
        <w:tab/>
      </w:r>
      <w:r>
        <w:rPr>
          <w:lang w:val="en-CA"/>
        </w:rPr>
        <w:tab/>
      </w:r>
      <w:r>
        <w:rPr>
          <w:lang w:val="en-CA"/>
        </w:rPr>
        <w:tab/>
      </w:r>
    </w:p>
    <w:p w:rsidR="0092256F" w:rsidRDefault="0092256F" w:rsidP="00A81F52">
      <w:pPr>
        <w:pStyle w:val="ClauseTertiary"/>
        <w:rPr>
          <w:lang w:val="en-CA"/>
        </w:rPr>
      </w:pPr>
      <w:r>
        <w:rPr>
          <w:lang w:val="en-CA"/>
        </w:rPr>
        <w:tab/>
      </w:r>
      <w:r>
        <w:rPr>
          <w:lang w:val="en-CA"/>
        </w:rPr>
        <w:tab/>
      </w:r>
      <w:r>
        <w:rPr>
          <w:lang w:val="en-CA"/>
        </w:rPr>
        <w:tab/>
        <w:t>Total Particulate Matter</w:t>
      </w:r>
      <w:r>
        <w:rPr>
          <w:lang w:val="en-CA"/>
        </w:rPr>
        <w:tab/>
      </w:r>
      <w:r>
        <w:rPr>
          <w:lang w:val="en-CA"/>
        </w:rPr>
        <w:tab/>
        <w:t>115 mg/m</w:t>
      </w:r>
      <w:r>
        <w:rPr>
          <w:vertAlign w:val="superscript"/>
          <w:lang w:val="en-CA"/>
        </w:rPr>
        <w:t>3</w:t>
      </w:r>
    </w:p>
    <w:p w:rsidR="0092256F" w:rsidRPr="00E24DAC" w:rsidRDefault="0092256F" w:rsidP="00297907">
      <w:pPr>
        <w:pStyle w:val="ClauseTertiary"/>
        <w:rPr>
          <w:lang w:val="en-CA"/>
        </w:rPr>
      </w:pPr>
    </w:p>
    <w:p w:rsidR="0092256F" w:rsidRDefault="0092256F" w:rsidP="00297907">
      <w:pPr>
        <w:pStyle w:val="ClauseTertiary"/>
        <w:rPr>
          <w:u w:val="single"/>
          <w:lang w:val="en-CA"/>
        </w:rPr>
      </w:pPr>
      <w:r>
        <w:rPr>
          <w:lang w:val="en-CA"/>
        </w:rPr>
        <w:t>1.3.3</w:t>
      </w:r>
      <w:r>
        <w:rPr>
          <w:lang w:val="en-CA"/>
        </w:rPr>
        <w:tab/>
      </w:r>
      <w:r>
        <w:rPr>
          <w:u w:val="single"/>
          <w:lang w:val="en-CA"/>
        </w:rPr>
        <w:t>Authorized Works</w:t>
      </w:r>
    </w:p>
    <w:p w:rsidR="0092256F" w:rsidRDefault="0092256F" w:rsidP="00297907">
      <w:pPr>
        <w:pStyle w:val="ClauseTertiary"/>
        <w:rPr>
          <w:lang w:val="en-CA"/>
        </w:rPr>
      </w:pPr>
      <w:r>
        <w:rPr>
          <w:lang w:val="en-CA"/>
        </w:rPr>
        <w:tab/>
      </w:r>
    </w:p>
    <w:p w:rsidR="0092256F" w:rsidRPr="00E24DAC" w:rsidRDefault="0092256F" w:rsidP="00297907">
      <w:pPr>
        <w:pStyle w:val="ClauseTertiary"/>
        <w:rPr>
          <w:lang w:val="en-CA"/>
        </w:rPr>
      </w:pPr>
      <w:r>
        <w:rPr>
          <w:lang w:val="en-CA"/>
        </w:rPr>
        <w:tab/>
        <w:t>The authorized works are a cyclone and related appurtenances located as shown on the attached site plan.</w:t>
      </w:r>
    </w:p>
    <w:p w:rsidR="0092256F" w:rsidRDefault="0092256F" w:rsidP="003971C8">
      <w:pPr>
        <w:rPr>
          <w:lang w:val="en-CA"/>
        </w:rPr>
      </w:pPr>
    </w:p>
    <w:p w:rsidR="0092256F" w:rsidRDefault="0092256F" w:rsidP="00297907">
      <w:pPr>
        <w:pStyle w:val="ClauseTertiary"/>
        <w:rPr>
          <w:u w:val="single"/>
          <w:lang w:val="en-CA"/>
        </w:rPr>
      </w:pPr>
      <w:r>
        <w:rPr>
          <w:lang w:val="en-CA"/>
        </w:rPr>
        <w:t>1.3.4</w:t>
      </w:r>
      <w:r>
        <w:rPr>
          <w:lang w:val="en-CA"/>
        </w:rPr>
        <w:tab/>
      </w:r>
      <w:r>
        <w:rPr>
          <w:u w:val="single"/>
          <w:lang w:val="en-CA"/>
        </w:rPr>
        <w:t>Location of the Source and the Point of Discharge</w:t>
      </w:r>
    </w:p>
    <w:p w:rsidR="0092256F" w:rsidRDefault="0092256F" w:rsidP="00297907">
      <w:pPr>
        <w:pStyle w:val="ClauseTertiary"/>
        <w:rPr>
          <w:lang w:val="en-CA"/>
        </w:rPr>
      </w:pPr>
    </w:p>
    <w:p w:rsidR="0092256F" w:rsidRPr="00E24DAC" w:rsidRDefault="0092256F" w:rsidP="00297907">
      <w:pPr>
        <w:pStyle w:val="ClauseTertiary"/>
        <w:rPr>
          <w:lang w:val="en-CA"/>
        </w:rPr>
      </w:pPr>
      <w:r>
        <w:rPr>
          <w:lang w:val="en-CA"/>
        </w:rPr>
        <w:tab/>
        <w:t>The location of the facilities from which the discharge originates and of the point of discharge is as specified in sub-section 1.1.4.</w:t>
      </w:r>
    </w:p>
    <w:p w:rsidR="0092256F" w:rsidRDefault="0092256F" w:rsidP="003971C8">
      <w:pPr>
        <w:rPr>
          <w:lang w:val="en-CA"/>
        </w:rPr>
      </w:pPr>
    </w:p>
    <w:p w:rsidR="0092256F" w:rsidRDefault="0092256F" w:rsidP="00297907">
      <w:pPr>
        <w:pStyle w:val="ClauseMinor"/>
        <w:rPr>
          <w:lang w:val="en-CA"/>
        </w:rPr>
      </w:pPr>
      <w:r>
        <w:rPr>
          <w:lang w:val="en-CA"/>
        </w:rPr>
        <w:t>1.4</w:t>
      </w:r>
      <w:r>
        <w:rPr>
          <w:lang w:val="en-CA"/>
        </w:rPr>
        <w:tab/>
      </w:r>
      <w:r>
        <w:rPr>
          <w:rStyle w:val="ClauseMinorTitle"/>
        </w:rPr>
        <w:t>The Cross Cut Saw Cyclone</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The sub-section applies to the discharge of air contaminants from the Cross Cut Saw Cyclone (identified as #4 as shown on the attached site plan). The site reference number for this discharge is E215978.</w:t>
      </w:r>
    </w:p>
    <w:p w:rsidR="0092256F" w:rsidRDefault="0092256F" w:rsidP="003971C8">
      <w:pPr>
        <w:rPr>
          <w:lang w:val="en-CA"/>
        </w:rPr>
      </w:pPr>
    </w:p>
    <w:p w:rsidR="0092256F" w:rsidRPr="00A658F3" w:rsidRDefault="0092256F" w:rsidP="009373BE">
      <w:pPr>
        <w:pStyle w:val="ClauseTertiary"/>
        <w:rPr>
          <w:u w:val="single"/>
          <w:lang w:val="en-CA"/>
        </w:rPr>
      </w:pPr>
      <w:r>
        <w:rPr>
          <w:lang w:val="en-CA"/>
        </w:rPr>
        <w:t>1.4.1</w:t>
      </w:r>
      <w:r>
        <w:rPr>
          <w:lang w:val="en-CA"/>
        </w:rPr>
        <w:tab/>
      </w:r>
      <w:r>
        <w:rPr>
          <w:u w:val="single"/>
          <w:lang w:val="en-CA"/>
        </w:rPr>
        <w:t>Rate of Discharge</w:t>
      </w:r>
    </w:p>
    <w:p w:rsidR="0092256F" w:rsidRDefault="0092256F" w:rsidP="009373BE">
      <w:pPr>
        <w:rPr>
          <w:lang w:val="en-CA"/>
        </w:rPr>
      </w:pPr>
    </w:p>
    <w:p w:rsidR="0092256F" w:rsidRPr="00E24DAC" w:rsidRDefault="0092256F" w:rsidP="009373BE">
      <w:pPr>
        <w:pStyle w:val="ClauseTertiary"/>
        <w:rPr>
          <w:lang w:val="en-CA"/>
        </w:rPr>
      </w:pPr>
      <w:r>
        <w:rPr>
          <w:lang w:val="en-CA"/>
        </w:rPr>
        <w:tab/>
        <w:t>The maximum rate of discharge is 360 m</w:t>
      </w:r>
      <w:r>
        <w:rPr>
          <w:vertAlign w:val="superscript"/>
          <w:lang w:val="en-CA"/>
        </w:rPr>
        <w:t>3</w:t>
      </w:r>
      <w:r>
        <w:rPr>
          <w:lang w:val="en-CA"/>
        </w:rPr>
        <w:t>/min. The discharge is authorized to occur up to 24 hours/day, 7 days/week.</w:t>
      </w:r>
    </w:p>
    <w:p w:rsidR="0092256F" w:rsidRDefault="0092256F" w:rsidP="009373BE">
      <w:pPr>
        <w:pStyle w:val="ClauseTertiary"/>
        <w:rPr>
          <w:lang w:val="en-CA"/>
        </w:rPr>
      </w:pPr>
    </w:p>
    <w:p w:rsidR="0092256F" w:rsidRDefault="0092256F" w:rsidP="009373BE">
      <w:pPr>
        <w:pStyle w:val="ClauseTertiary"/>
        <w:rPr>
          <w:u w:val="single"/>
          <w:lang w:val="en-CA"/>
        </w:rPr>
      </w:pPr>
      <w:r>
        <w:rPr>
          <w:lang w:val="en-CA"/>
        </w:rPr>
        <w:t>1.4.2</w:t>
      </w:r>
      <w:r>
        <w:rPr>
          <w:lang w:val="en-CA"/>
        </w:rPr>
        <w:tab/>
      </w:r>
      <w:r>
        <w:rPr>
          <w:u w:val="single"/>
          <w:lang w:val="en-CA"/>
        </w:rPr>
        <w:t>Characteristics of the Discharge</w:t>
      </w:r>
    </w:p>
    <w:p w:rsidR="0092256F" w:rsidRDefault="0092256F" w:rsidP="009373BE">
      <w:pPr>
        <w:pStyle w:val="ClauseTertiary"/>
        <w:rPr>
          <w:u w:val="single"/>
          <w:lang w:val="en-CA"/>
        </w:rPr>
      </w:pPr>
    </w:p>
    <w:p w:rsidR="0092256F" w:rsidRDefault="0092256F" w:rsidP="009373BE">
      <w:pPr>
        <w:pStyle w:val="ClauseTertiary"/>
        <w:rPr>
          <w:lang w:val="en-CA"/>
        </w:rPr>
      </w:pPr>
      <w:r>
        <w:rPr>
          <w:lang w:val="en-CA"/>
        </w:rPr>
        <w:tab/>
        <w:t>The characteristics of the discharge shall be equivalent to or better than:</w:t>
      </w:r>
    </w:p>
    <w:p w:rsidR="0092256F" w:rsidRDefault="0092256F" w:rsidP="009373BE">
      <w:pPr>
        <w:pStyle w:val="ClauseTertiary"/>
        <w:rPr>
          <w:lang w:val="en-CA"/>
        </w:rPr>
      </w:pPr>
      <w:r>
        <w:rPr>
          <w:lang w:val="en-CA"/>
        </w:rPr>
        <w:tab/>
      </w:r>
      <w:r>
        <w:rPr>
          <w:lang w:val="en-CA"/>
        </w:rPr>
        <w:tab/>
      </w:r>
      <w:r>
        <w:rPr>
          <w:lang w:val="en-CA"/>
        </w:rPr>
        <w:tab/>
      </w:r>
    </w:p>
    <w:p w:rsidR="0092256F" w:rsidRDefault="0092256F" w:rsidP="009373BE">
      <w:pPr>
        <w:pStyle w:val="ClauseTertiary"/>
        <w:rPr>
          <w:lang w:val="en-CA"/>
        </w:rPr>
      </w:pPr>
      <w:r>
        <w:rPr>
          <w:lang w:val="en-CA"/>
        </w:rPr>
        <w:tab/>
      </w:r>
      <w:r>
        <w:rPr>
          <w:lang w:val="en-CA"/>
        </w:rPr>
        <w:tab/>
      </w:r>
      <w:r>
        <w:rPr>
          <w:lang w:val="en-CA"/>
        </w:rPr>
        <w:tab/>
        <w:t>Total Particulate Matter</w:t>
      </w:r>
      <w:r>
        <w:rPr>
          <w:lang w:val="en-CA"/>
        </w:rPr>
        <w:tab/>
      </w:r>
      <w:r>
        <w:rPr>
          <w:lang w:val="en-CA"/>
        </w:rPr>
        <w:tab/>
        <w:t>115 mg/m</w:t>
      </w:r>
      <w:r>
        <w:rPr>
          <w:vertAlign w:val="superscript"/>
          <w:lang w:val="en-CA"/>
        </w:rPr>
        <w:t>3</w:t>
      </w:r>
    </w:p>
    <w:p w:rsidR="0092256F" w:rsidRPr="00E24DAC" w:rsidRDefault="0092256F" w:rsidP="00297907">
      <w:pPr>
        <w:pStyle w:val="ClauseTertiary"/>
        <w:rPr>
          <w:lang w:val="en-CA"/>
        </w:rPr>
      </w:pPr>
    </w:p>
    <w:p w:rsidR="0092256F" w:rsidRDefault="0092256F" w:rsidP="009373BE">
      <w:pPr>
        <w:pStyle w:val="ClauseTertiary"/>
        <w:rPr>
          <w:u w:val="single"/>
          <w:lang w:val="en-CA"/>
        </w:rPr>
      </w:pPr>
      <w:r>
        <w:rPr>
          <w:lang w:val="en-CA"/>
        </w:rPr>
        <w:t>1.4.3</w:t>
      </w:r>
      <w:r>
        <w:rPr>
          <w:lang w:val="en-CA"/>
        </w:rPr>
        <w:tab/>
      </w:r>
      <w:r>
        <w:rPr>
          <w:u w:val="single"/>
          <w:lang w:val="en-CA"/>
        </w:rPr>
        <w:t>Authorized Works</w:t>
      </w:r>
    </w:p>
    <w:p w:rsidR="0092256F" w:rsidRDefault="0092256F" w:rsidP="009373BE">
      <w:pPr>
        <w:pStyle w:val="ClauseTertiary"/>
        <w:rPr>
          <w:lang w:val="en-CA"/>
        </w:rPr>
      </w:pPr>
      <w:r>
        <w:rPr>
          <w:lang w:val="en-CA"/>
        </w:rPr>
        <w:tab/>
      </w:r>
    </w:p>
    <w:p w:rsidR="0092256F" w:rsidRDefault="0092256F" w:rsidP="009373BE">
      <w:pPr>
        <w:pStyle w:val="ClauseTertiary"/>
        <w:rPr>
          <w:lang w:val="en-CA"/>
        </w:rPr>
      </w:pPr>
      <w:r>
        <w:rPr>
          <w:lang w:val="en-CA"/>
        </w:rPr>
        <w:tab/>
        <w:t>The authorized works are a cyclone and related appurtenances located as shown on the attached site plan.</w:t>
      </w:r>
    </w:p>
    <w:p w:rsidR="0092256F" w:rsidRDefault="0092256F" w:rsidP="009373BE">
      <w:pPr>
        <w:pStyle w:val="ClauseTertiary"/>
        <w:rPr>
          <w:lang w:val="en-CA"/>
        </w:rPr>
      </w:pPr>
    </w:p>
    <w:p w:rsidR="0092256F" w:rsidRDefault="0092256F" w:rsidP="009373BE">
      <w:pPr>
        <w:pStyle w:val="ClauseTertiary"/>
        <w:rPr>
          <w:lang w:val="en-CA"/>
        </w:rPr>
      </w:pPr>
    </w:p>
    <w:p w:rsidR="0092256F" w:rsidRPr="00E24DAC" w:rsidRDefault="0092256F" w:rsidP="009373BE">
      <w:pPr>
        <w:pStyle w:val="ClauseTertiary"/>
        <w:rPr>
          <w:lang w:val="en-CA"/>
        </w:rPr>
      </w:pPr>
    </w:p>
    <w:p w:rsidR="0092256F" w:rsidRDefault="0092256F" w:rsidP="003971C8">
      <w:pPr>
        <w:rPr>
          <w:lang w:val="en-CA"/>
        </w:rPr>
      </w:pPr>
    </w:p>
    <w:p w:rsidR="0092256F" w:rsidRDefault="0092256F" w:rsidP="009373BE">
      <w:pPr>
        <w:pStyle w:val="ClauseTertiary"/>
        <w:rPr>
          <w:u w:val="single"/>
          <w:lang w:val="en-CA"/>
        </w:rPr>
      </w:pPr>
      <w:r>
        <w:rPr>
          <w:lang w:val="en-CA"/>
        </w:rPr>
        <w:lastRenderedPageBreak/>
        <w:t>1.4.4</w:t>
      </w:r>
      <w:r>
        <w:rPr>
          <w:lang w:val="en-CA"/>
        </w:rPr>
        <w:tab/>
      </w:r>
      <w:r>
        <w:rPr>
          <w:u w:val="single"/>
          <w:lang w:val="en-CA"/>
        </w:rPr>
        <w:t>Location of the Source and the Point of Discharge</w:t>
      </w:r>
    </w:p>
    <w:p w:rsidR="0092256F" w:rsidRDefault="0092256F" w:rsidP="009373BE">
      <w:pPr>
        <w:pStyle w:val="ClauseTertiary"/>
        <w:rPr>
          <w:lang w:val="en-CA"/>
        </w:rPr>
      </w:pPr>
    </w:p>
    <w:p w:rsidR="0092256F" w:rsidRPr="00E24DAC" w:rsidRDefault="0092256F" w:rsidP="009373BE">
      <w:pPr>
        <w:pStyle w:val="ClauseTertiary"/>
        <w:rPr>
          <w:lang w:val="en-CA"/>
        </w:rPr>
      </w:pPr>
      <w:r>
        <w:rPr>
          <w:lang w:val="en-CA"/>
        </w:rPr>
        <w:tab/>
        <w:t>The location of the facilities from which the discharge originates and of the point of discharge is as specified in sub-section 1.1.4.</w:t>
      </w:r>
    </w:p>
    <w:p w:rsidR="0092256F" w:rsidRDefault="0092256F" w:rsidP="003971C8">
      <w:pPr>
        <w:rPr>
          <w:lang w:val="en-CA"/>
        </w:rPr>
      </w:pPr>
    </w:p>
    <w:p w:rsidR="0092256F" w:rsidRDefault="0092256F" w:rsidP="00297907">
      <w:pPr>
        <w:pStyle w:val="ClauseMinor"/>
        <w:rPr>
          <w:lang w:val="en-CA"/>
        </w:rPr>
      </w:pPr>
      <w:r>
        <w:rPr>
          <w:lang w:val="en-CA"/>
        </w:rPr>
        <w:t>1.5</w:t>
      </w:r>
      <w:r>
        <w:rPr>
          <w:lang w:val="en-CA"/>
        </w:rPr>
        <w:tab/>
      </w:r>
      <w:r>
        <w:rPr>
          <w:rStyle w:val="ClauseMinorTitle"/>
        </w:rPr>
        <w:t>The Mat Former Cyclone</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This sub-section applies to the discharge of air contaminants from the Mat Former Cyclone (identified as #5 as shown on the attached site plan). The site reference number for this discharge is E215979.</w:t>
      </w:r>
    </w:p>
    <w:p w:rsidR="0092256F" w:rsidRDefault="0092256F" w:rsidP="003971C8">
      <w:pPr>
        <w:rPr>
          <w:lang w:val="en-CA"/>
        </w:rPr>
      </w:pPr>
    </w:p>
    <w:p w:rsidR="0092256F" w:rsidRPr="00A658F3" w:rsidRDefault="0092256F" w:rsidP="009373BE">
      <w:pPr>
        <w:pStyle w:val="ClauseTertiary"/>
        <w:rPr>
          <w:u w:val="single"/>
          <w:lang w:val="en-CA"/>
        </w:rPr>
      </w:pPr>
      <w:r>
        <w:rPr>
          <w:lang w:val="en-CA"/>
        </w:rPr>
        <w:t>1.5.1</w:t>
      </w:r>
      <w:r>
        <w:rPr>
          <w:lang w:val="en-CA"/>
        </w:rPr>
        <w:tab/>
      </w:r>
      <w:r>
        <w:rPr>
          <w:u w:val="single"/>
          <w:lang w:val="en-CA"/>
        </w:rPr>
        <w:t>Rate of Discharge</w:t>
      </w:r>
    </w:p>
    <w:p w:rsidR="0092256F" w:rsidRDefault="0092256F" w:rsidP="009373BE">
      <w:pPr>
        <w:rPr>
          <w:lang w:val="en-CA"/>
        </w:rPr>
      </w:pPr>
    </w:p>
    <w:p w:rsidR="0092256F" w:rsidRPr="00E24DAC" w:rsidRDefault="0092256F" w:rsidP="009373BE">
      <w:pPr>
        <w:pStyle w:val="ClauseTertiary"/>
        <w:rPr>
          <w:lang w:val="en-CA"/>
        </w:rPr>
      </w:pPr>
      <w:r>
        <w:rPr>
          <w:lang w:val="en-CA"/>
        </w:rPr>
        <w:tab/>
        <w:t>The maximum rate of discharge is 360 m</w:t>
      </w:r>
      <w:r>
        <w:rPr>
          <w:vertAlign w:val="superscript"/>
          <w:lang w:val="en-CA"/>
        </w:rPr>
        <w:t>3</w:t>
      </w:r>
      <w:r>
        <w:rPr>
          <w:lang w:val="en-CA"/>
        </w:rPr>
        <w:t>/min. The discharge is authorized to occur up to 24 hours/day, 7 days/week.</w:t>
      </w:r>
    </w:p>
    <w:p w:rsidR="0092256F" w:rsidRDefault="0092256F" w:rsidP="003971C8">
      <w:pPr>
        <w:rPr>
          <w:lang w:val="en-CA"/>
        </w:rPr>
      </w:pPr>
    </w:p>
    <w:p w:rsidR="0092256F" w:rsidRDefault="0092256F" w:rsidP="009373BE">
      <w:pPr>
        <w:pStyle w:val="ClauseTertiary"/>
        <w:rPr>
          <w:u w:val="single"/>
          <w:lang w:val="en-CA"/>
        </w:rPr>
      </w:pPr>
      <w:r>
        <w:rPr>
          <w:lang w:val="en-CA"/>
        </w:rPr>
        <w:t>1.5.2</w:t>
      </w:r>
      <w:r>
        <w:rPr>
          <w:lang w:val="en-CA"/>
        </w:rPr>
        <w:tab/>
      </w:r>
      <w:r>
        <w:rPr>
          <w:u w:val="single"/>
          <w:lang w:val="en-CA"/>
        </w:rPr>
        <w:t>Characteristics of the Discharge</w:t>
      </w:r>
    </w:p>
    <w:p w:rsidR="0092256F" w:rsidRDefault="0092256F" w:rsidP="009373BE">
      <w:pPr>
        <w:pStyle w:val="ClauseTertiary"/>
        <w:rPr>
          <w:u w:val="single"/>
          <w:lang w:val="en-CA"/>
        </w:rPr>
      </w:pPr>
    </w:p>
    <w:p w:rsidR="0092256F" w:rsidRDefault="0092256F" w:rsidP="009373BE">
      <w:pPr>
        <w:pStyle w:val="ClauseTertiary"/>
        <w:rPr>
          <w:lang w:val="en-CA"/>
        </w:rPr>
      </w:pPr>
      <w:r>
        <w:rPr>
          <w:lang w:val="en-CA"/>
        </w:rPr>
        <w:tab/>
        <w:t>The characteristics of the discharge shall be equivalent to or better than:</w:t>
      </w:r>
    </w:p>
    <w:p w:rsidR="0092256F" w:rsidRDefault="0092256F" w:rsidP="009373BE">
      <w:pPr>
        <w:pStyle w:val="ClauseTertiary"/>
        <w:rPr>
          <w:lang w:val="en-CA"/>
        </w:rPr>
      </w:pPr>
      <w:r>
        <w:rPr>
          <w:lang w:val="en-CA"/>
        </w:rPr>
        <w:tab/>
      </w:r>
      <w:r>
        <w:rPr>
          <w:lang w:val="en-CA"/>
        </w:rPr>
        <w:tab/>
      </w:r>
      <w:r>
        <w:rPr>
          <w:lang w:val="en-CA"/>
        </w:rPr>
        <w:tab/>
      </w:r>
    </w:p>
    <w:p w:rsidR="0092256F" w:rsidRDefault="0092256F" w:rsidP="009373BE">
      <w:pPr>
        <w:pStyle w:val="ClauseTertiary"/>
        <w:rPr>
          <w:lang w:val="en-CA"/>
        </w:rPr>
      </w:pPr>
      <w:r>
        <w:rPr>
          <w:lang w:val="en-CA"/>
        </w:rPr>
        <w:tab/>
      </w:r>
      <w:r>
        <w:rPr>
          <w:lang w:val="en-CA"/>
        </w:rPr>
        <w:tab/>
      </w:r>
      <w:r>
        <w:rPr>
          <w:lang w:val="en-CA"/>
        </w:rPr>
        <w:tab/>
        <w:t>Total Particulate Matter</w:t>
      </w:r>
      <w:r>
        <w:rPr>
          <w:lang w:val="en-CA"/>
        </w:rPr>
        <w:tab/>
      </w:r>
      <w:r>
        <w:rPr>
          <w:lang w:val="en-CA"/>
        </w:rPr>
        <w:tab/>
        <w:t>115 mg/m</w:t>
      </w:r>
      <w:r>
        <w:rPr>
          <w:vertAlign w:val="superscript"/>
          <w:lang w:val="en-CA"/>
        </w:rPr>
        <w:t>3</w:t>
      </w:r>
    </w:p>
    <w:p w:rsidR="0092256F" w:rsidRPr="00E24DAC" w:rsidRDefault="0092256F" w:rsidP="00297907">
      <w:pPr>
        <w:pStyle w:val="ClauseTertiary"/>
        <w:rPr>
          <w:lang w:val="en-CA"/>
        </w:rPr>
      </w:pPr>
    </w:p>
    <w:p w:rsidR="0092256F" w:rsidRDefault="0092256F" w:rsidP="009373BE">
      <w:pPr>
        <w:pStyle w:val="ClauseTertiary"/>
        <w:rPr>
          <w:u w:val="single"/>
          <w:lang w:val="en-CA"/>
        </w:rPr>
      </w:pPr>
      <w:r>
        <w:rPr>
          <w:lang w:val="en-CA"/>
        </w:rPr>
        <w:t>1.5.3</w:t>
      </w:r>
      <w:r>
        <w:rPr>
          <w:lang w:val="en-CA"/>
        </w:rPr>
        <w:tab/>
      </w:r>
      <w:r>
        <w:rPr>
          <w:u w:val="single"/>
          <w:lang w:val="en-CA"/>
        </w:rPr>
        <w:t>Authorized Works</w:t>
      </w:r>
    </w:p>
    <w:p w:rsidR="0092256F" w:rsidRDefault="0092256F" w:rsidP="009373BE">
      <w:pPr>
        <w:pStyle w:val="ClauseTertiary"/>
        <w:rPr>
          <w:lang w:val="en-CA"/>
        </w:rPr>
      </w:pPr>
      <w:r>
        <w:rPr>
          <w:lang w:val="en-CA"/>
        </w:rPr>
        <w:tab/>
      </w:r>
    </w:p>
    <w:p w:rsidR="0092256F" w:rsidRPr="00E24DAC" w:rsidRDefault="0092256F" w:rsidP="009373BE">
      <w:pPr>
        <w:pStyle w:val="ClauseTertiary"/>
        <w:rPr>
          <w:lang w:val="en-CA"/>
        </w:rPr>
      </w:pPr>
      <w:r>
        <w:rPr>
          <w:lang w:val="en-CA"/>
        </w:rPr>
        <w:tab/>
        <w:t>The authorized works are a cyclone and related appurtenances located as shown on the attached site plan.</w:t>
      </w:r>
    </w:p>
    <w:p w:rsidR="0092256F" w:rsidRPr="00E24DAC" w:rsidRDefault="0092256F" w:rsidP="00297907">
      <w:pPr>
        <w:pStyle w:val="ClauseTertiary"/>
        <w:rPr>
          <w:lang w:val="en-CA"/>
        </w:rPr>
      </w:pPr>
    </w:p>
    <w:p w:rsidR="0092256F" w:rsidRDefault="0092256F" w:rsidP="009373BE">
      <w:pPr>
        <w:pStyle w:val="ClauseTertiary"/>
        <w:rPr>
          <w:u w:val="single"/>
          <w:lang w:val="en-CA"/>
        </w:rPr>
      </w:pPr>
      <w:r>
        <w:rPr>
          <w:lang w:val="en-CA"/>
        </w:rPr>
        <w:t>1.5.4</w:t>
      </w:r>
      <w:r>
        <w:rPr>
          <w:lang w:val="en-CA"/>
        </w:rPr>
        <w:tab/>
      </w:r>
      <w:r>
        <w:rPr>
          <w:u w:val="single"/>
          <w:lang w:val="en-CA"/>
        </w:rPr>
        <w:t>Location of the Source and the Point of Discharge</w:t>
      </w:r>
    </w:p>
    <w:p w:rsidR="0092256F" w:rsidRDefault="0092256F" w:rsidP="009373BE">
      <w:pPr>
        <w:pStyle w:val="ClauseTertiary"/>
        <w:rPr>
          <w:lang w:val="en-CA"/>
        </w:rPr>
      </w:pPr>
    </w:p>
    <w:p w:rsidR="0092256F" w:rsidRPr="00E24DAC" w:rsidRDefault="0092256F" w:rsidP="009373BE">
      <w:pPr>
        <w:pStyle w:val="ClauseTertiary"/>
        <w:rPr>
          <w:lang w:val="en-CA"/>
        </w:rPr>
      </w:pPr>
      <w:r>
        <w:rPr>
          <w:lang w:val="en-CA"/>
        </w:rPr>
        <w:tab/>
        <w:t>The location of the facilities from which the discharge originates and of the point of discharge is as specified in sub-section 1.1.4.</w:t>
      </w:r>
    </w:p>
    <w:p w:rsidR="0092256F" w:rsidRPr="00E24DAC" w:rsidRDefault="0092256F" w:rsidP="00297907">
      <w:pPr>
        <w:pStyle w:val="ClauseTertiary"/>
        <w:rPr>
          <w:lang w:val="en-CA"/>
        </w:rPr>
      </w:pPr>
    </w:p>
    <w:p w:rsidR="0092256F" w:rsidRDefault="0092256F" w:rsidP="00297907">
      <w:pPr>
        <w:pStyle w:val="ClauseMinor"/>
        <w:rPr>
          <w:lang w:val="en-CA"/>
        </w:rPr>
      </w:pPr>
      <w:r>
        <w:rPr>
          <w:lang w:val="en-CA"/>
        </w:rPr>
        <w:t>1.6</w:t>
      </w:r>
      <w:r>
        <w:rPr>
          <w:lang w:val="en-CA"/>
        </w:rPr>
        <w:tab/>
      </w:r>
      <w:r>
        <w:rPr>
          <w:rStyle w:val="ClauseMinorTitle"/>
        </w:rPr>
        <w:t>The Flaker Cyclone</w:t>
      </w:r>
    </w:p>
    <w:p w:rsidR="0092256F" w:rsidRDefault="0092256F" w:rsidP="00297907">
      <w:pPr>
        <w:pStyle w:val="ClauseMinor"/>
        <w:rPr>
          <w:lang w:val="en-CA"/>
        </w:rPr>
      </w:pPr>
    </w:p>
    <w:p w:rsidR="0092256F" w:rsidRDefault="0092256F" w:rsidP="00297907">
      <w:pPr>
        <w:pStyle w:val="ClauseMinor"/>
        <w:rPr>
          <w:lang w:val="en-CA"/>
        </w:rPr>
      </w:pPr>
      <w:r>
        <w:rPr>
          <w:lang w:val="en-CA"/>
        </w:rPr>
        <w:tab/>
        <w:t>This sub-section applies to the discharge of air contaminants from the Flaker Cyclone (identified as #6 as shown on the attached site plan). This discharge is authorized only when the Refiner – Flaker Baghouse referred to in Section 1.12, is taken out of service for a maintenance cleaning cycle. The site reference number for this discharge is E215980.</w:t>
      </w:r>
    </w:p>
    <w:p w:rsidR="0092256F" w:rsidRPr="00E24DAC" w:rsidRDefault="0092256F" w:rsidP="00297907">
      <w:pPr>
        <w:pStyle w:val="ClauseMinor"/>
        <w:rPr>
          <w:lang w:val="en-CA"/>
        </w:rPr>
      </w:pPr>
    </w:p>
    <w:p w:rsidR="0092256F" w:rsidRDefault="0092256F" w:rsidP="003971C8">
      <w:pPr>
        <w:rPr>
          <w:lang w:val="en-CA"/>
        </w:rPr>
      </w:pPr>
    </w:p>
    <w:p w:rsidR="0092256F" w:rsidRPr="00A658F3" w:rsidRDefault="0092256F" w:rsidP="001278CC">
      <w:pPr>
        <w:pStyle w:val="ClauseTertiary"/>
        <w:rPr>
          <w:u w:val="single"/>
          <w:lang w:val="en-CA"/>
        </w:rPr>
      </w:pPr>
      <w:r>
        <w:rPr>
          <w:lang w:val="en-CA"/>
        </w:rPr>
        <w:lastRenderedPageBreak/>
        <w:t>1.6.1</w:t>
      </w:r>
      <w:r>
        <w:rPr>
          <w:lang w:val="en-CA"/>
        </w:rPr>
        <w:tab/>
      </w:r>
      <w:r>
        <w:rPr>
          <w:u w:val="single"/>
          <w:lang w:val="en-CA"/>
        </w:rPr>
        <w:t>Rate of Discharge</w:t>
      </w:r>
    </w:p>
    <w:p w:rsidR="0092256F" w:rsidRDefault="0092256F" w:rsidP="001278CC">
      <w:pPr>
        <w:rPr>
          <w:lang w:val="en-CA"/>
        </w:rPr>
      </w:pPr>
    </w:p>
    <w:p w:rsidR="0092256F" w:rsidRPr="00E24DAC" w:rsidRDefault="0092256F" w:rsidP="001278CC">
      <w:pPr>
        <w:pStyle w:val="ClauseTertiary"/>
        <w:rPr>
          <w:lang w:val="en-CA"/>
        </w:rPr>
      </w:pPr>
      <w:r>
        <w:rPr>
          <w:lang w:val="en-CA"/>
        </w:rPr>
        <w:tab/>
        <w:t>The maximum rate of discharge is 360 m</w:t>
      </w:r>
      <w:r>
        <w:rPr>
          <w:vertAlign w:val="superscript"/>
          <w:lang w:val="en-CA"/>
        </w:rPr>
        <w:t>3</w:t>
      </w:r>
      <w:r>
        <w:rPr>
          <w:lang w:val="en-CA"/>
        </w:rPr>
        <w:t>/min. The discharge is authorized to occur up to 24 hours/day, 7 days/week.</w:t>
      </w:r>
    </w:p>
    <w:p w:rsidR="0092256F" w:rsidRPr="00E24DAC" w:rsidRDefault="0092256F" w:rsidP="00297907">
      <w:pPr>
        <w:pStyle w:val="ClauseTertiary"/>
        <w:rPr>
          <w:lang w:val="en-CA"/>
        </w:rPr>
      </w:pPr>
    </w:p>
    <w:p w:rsidR="0092256F" w:rsidRDefault="0092256F" w:rsidP="001278CC">
      <w:pPr>
        <w:pStyle w:val="ClauseTertiary"/>
        <w:rPr>
          <w:u w:val="single"/>
          <w:lang w:val="en-CA"/>
        </w:rPr>
      </w:pPr>
      <w:r>
        <w:rPr>
          <w:lang w:val="en-CA"/>
        </w:rPr>
        <w:t>1.6.2</w:t>
      </w:r>
      <w:r>
        <w:rPr>
          <w:lang w:val="en-CA"/>
        </w:rPr>
        <w:tab/>
      </w:r>
      <w:r>
        <w:rPr>
          <w:u w:val="single"/>
          <w:lang w:val="en-CA"/>
        </w:rPr>
        <w:t>Characteristics of the Discharge</w:t>
      </w:r>
    </w:p>
    <w:p w:rsidR="0092256F" w:rsidRDefault="0092256F" w:rsidP="001278CC">
      <w:pPr>
        <w:pStyle w:val="ClauseTertiary"/>
        <w:rPr>
          <w:u w:val="single"/>
          <w:lang w:val="en-CA"/>
        </w:rPr>
      </w:pPr>
    </w:p>
    <w:p w:rsidR="0092256F" w:rsidRDefault="0092256F" w:rsidP="001278CC">
      <w:pPr>
        <w:pStyle w:val="ClauseTertiary"/>
        <w:rPr>
          <w:lang w:val="en-CA"/>
        </w:rPr>
      </w:pPr>
      <w:r>
        <w:rPr>
          <w:lang w:val="en-CA"/>
        </w:rPr>
        <w:tab/>
        <w:t>The characteristics of the discharge shall be equivalent to or better than:</w:t>
      </w:r>
    </w:p>
    <w:p w:rsidR="0092256F" w:rsidRDefault="0092256F" w:rsidP="001278CC">
      <w:pPr>
        <w:pStyle w:val="ClauseTertiary"/>
        <w:rPr>
          <w:lang w:val="en-CA"/>
        </w:rPr>
      </w:pPr>
      <w:r>
        <w:rPr>
          <w:lang w:val="en-CA"/>
        </w:rPr>
        <w:tab/>
      </w:r>
      <w:r>
        <w:rPr>
          <w:lang w:val="en-CA"/>
        </w:rPr>
        <w:tab/>
      </w:r>
      <w:r>
        <w:rPr>
          <w:lang w:val="en-CA"/>
        </w:rPr>
        <w:tab/>
      </w:r>
    </w:p>
    <w:p w:rsidR="0092256F" w:rsidRDefault="0092256F" w:rsidP="001278CC">
      <w:pPr>
        <w:pStyle w:val="ClauseTertiary"/>
        <w:rPr>
          <w:lang w:val="en-CA"/>
        </w:rPr>
      </w:pPr>
      <w:r>
        <w:rPr>
          <w:lang w:val="en-CA"/>
        </w:rPr>
        <w:tab/>
      </w:r>
      <w:r>
        <w:rPr>
          <w:lang w:val="en-CA"/>
        </w:rPr>
        <w:tab/>
      </w:r>
      <w:r>
        <w:rPr>
          <w:lang w:val="en-CA"/>
        </w:rPr>
        <w:tab/>
        <w:t>Total Particulate Matter</w:t>
      </w:r>
      <w:r>
        <w:rPr>
          <w:lang w:val="en-CA"/>
        </w:rPr>
        <w:tab/>
      </w:r>
      <w:r>
        <w:rPr>
          <w:lang w:val="en-CA"/>
        </w:rPr>
        <w:tab/>
        <w:t>115 mg/m</w:t>
      </w:r>
      <w:r>
        <w:rPr>
          <w:vertAlign w:val="superscript"/>
          <w:lang w:val="en-CA"/>
        </w:rPr>
        <w:t>3</w:t>
      </w:r>
    </w:p>
    <w:p w:rsidR="0092256F" w:rsidRDefault="0092256F" w:rsidP="003971C8">
      <w:pPr>
        <w:rPr>
          <w:lang w:val="en-CA"/>
        </w:rPr>
      </w:pPr>
    </w:p>
    <w:p w:rsidR="0092256F" w:rsidRDefault="0092256F" w:rsidP="001278CC">
      <w:pPr>
        <w:pStyle w:val="ClauseTertiary"/>
        <w:rPr>
          <w:u w:val="single"/>
          <w:lang w:val="en-CA"/>
        </w:rPr>
      </w:pPr>
      <w:r>
        <w:rPr>
          <w:lang w:val="en-CA"/>
        </w:rPr>
        <w:t>1.6.3</w:t>
      </w:r>
      <w:r>
        <w:rPr>
          <w:lang w:val="en-CA"/>
        </w:rPr>
        <w:tab/>
      </w:r>
      <w:r>
        <w:rPr>
          <w:u w:val="single"/>
          <w:lang w:val="en-CA"/>
        </w:rPr>
        <w:t>Authorized Works</w:t>
      </w:r>
    </w:p>
    <w:p w:rsidR="0092256F" w:rsidRDefault="0092256F" w:rsidP="001278CC">
      <w:pPr>
        <w:pStyle w:val="ClauseTertiary"/>
        <w:rPr>
          <w:lang w:val="en-CA"/>
        </w:rPr>
      </w:pPr>
      <w:r>
        <w:rPr>
          <w:lang w:val="en-CA"/>
        </w:rPr>
        <w:tab/>
      </w:r>
    </w:p>
    <w:p w:rsidR="0092256F" w:rsidRPr="00E24DAC" w:rsidRDefault="0092256F" w:rsidP="001278CC">
      <w:pPr>
        <w:pStyle w:val="ClauseTertiary"/>
        <w:rPr>
          <w:lang w:val="en-CA"/>
        </w:rPr>
      </w:pPr>
      <w:r>
        <w:rPr>
          <w:lang w:val="en-CA"/>
        </w:rPr>
        <w:tab/>
        <w:t>The authorized works are a cyclone and related appurtenances located as shown on the attached site plan.</w:t>
      </w:r>
    </w:p>
    <w:p w:rsidR="0092256F" w:rsidRDefault="0092256F" w:rsidP="003971C8">
      <w:pPr>
        <w:rPr>
          <w:lang w:val="en-CA"/>
        </w:rPr>
      </w:pPr>
    </w:p>
    <w:p w:rsidR="0092256F" w:rsidRDefault="0092256F" w:rsidP="001278CC">
      <w:pPr>
        <w:pStyle w:val="ClauseTertiary"/>
        <w:rPr>
          <w:u w:val="single"/>
          <w:lang w:val="en-CA"/>
        </w:rPr>
      </w:pPr>
      <w:r>
        <w:rPr>
          <w:lang w:val="en-CA"/>
        </w:rPr>
        <w:t>1.6.4</w:t>
      </w:r>
      <w:r>
        <w:rPr>
          <w:lang w:val="en-CA"/>
        </w:rPr>
        <w:tab/>
      </w:r>
      <w:r>
        <w:rPr>
          <w:u w:val="single"/>
          <w:lang w:val="en-CA"/>
        </w:rPr>
        <w:t>Location of the Source and the Point of Discharge</w:t>
      </w:r>
    </w:p>
    <w:p w:rsidR="0092256F" w:rsidRDefault="0092256F" w:rsidP="001278CC">
      <w:pPr>
        <w:pStyle w:val="ClauseTertiary"/>
        <w:rPr>
          <w:lang w:val="en-CA"/>
        </w:rPr>
      </w:pPr>
    </w:p>
    <w:p w:rsidR="0092256F" w:rsidRPr="00E24DAC" w:rsidRDefault="0092256F" w:rsidP="001278CC">
      <w:pPr>
        <w:pStyle w:val="ClauseTertiary"/>
        <w:rPr>
          <w:lang w:val="en-CA"/>
        </w:rPr>
      </w:pPr>
      <w:r>
        <w:rPr>
          <w:lang w:val="en-CA"/>
        </w:rPr>
        <w:tab/>
        <w:t>The location of the facilities from which the discharge originates and of the point of discharge is as specified in sub-section 1.1.4.</w:t>
      </w:r>
    </w:p>
    <w:p w:rsidR="0092256F" w:rsidRDefault="0092256F" w:rsidP="003971C8">
      <w:pPr>
        <w:rPr>
          <w:lang w:val="en-CA"/>
        </w:rPr>
      </w:pPr>
    </w:p>
    <w:p w:rsidR="0092256F" w:rsidRDefault="0092256F" w:rsidP="00297907">
      <w:pPr>
        <w:pStyle w:val="ClauseMinor"/>
        <w:rPr>
          <w:lang w:val="en-CA"/>
        </w:rPr>
      </w:pPr>
      <w:r>
        <w:rPr>
          <w:lang w:val="en-CA"/>
        </w:rPr>
        <w:t>1.7</w:t>
      </w:r>
      <w:r>
        <w:rPr>
          <w:lang w:val="en-CA"/>
        </w:rPr>
        <w:tab/>
      </w:r>
      <w:r>
        <w:rPr>
          <w:rStyle w:val="ClauseMinorTitle"/>
        </w:rPr>
        <w:t>The Press Scale Vent Fan</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This sub-section applies to the discharge of air contaminants from the Press Scale Vent Fan (identified as #7 as shown on the attached site plan). The site reference number for this discharge is E215981.</w:t>
      </w:r>
    </w:p>
    <w:p w:rsidR="0092256F" w:rsidRDefault="0092256F" w:rsidP="003971C8">
      <w:pPr>
        <w:rPr>
          <w:lang w:val="en-CA"/>
        </w:rPr>
      </w:pPr>
    </w:p>
    <w:p w:rsidR="0092256F" w:rsidRPr="00A658F3" w:rsidRDefault="0092256F" w:rsidP="001278CC">
      <w:pPr>
        <w:pStyle w:val="ClauseTertiary"/>
        <w:rPr>
          <w:u w:val="single"/>
          <w:lang w:val="en-CA"/>
        </w:rPr>
      </w:pPr>
      <w:r>
        <w:rPr>
          <w:lang w:val="en-CA"/>
        </w:rPr>
        <w:t>1.7.1</w:t>
      </w:r>
      <w:r>
        <w:rPr>
          <w:lang w:val="en-CA"/>
        </w:rPr>
        <w:tab/>
      </w:r>
      <w:r>
        <w:rPr>
          <w:u w:val="single"/>
          <w:lang w:val="en-CA"/>
        </w:rPr>
        <w:t>Rate of Discharge</w:t>
      </w:r>
    </w:p>
    <w:p w:rsidR="0092256F" w:rsidRDefault="0092256F" w:rsidP="001278CC">
      <w:pPr>
        <w:rPr>
          <w:lang w:val="en-CA"/>
        </w:rPr>
      </w:pPr>
    </w:p>
    <w:p w:rsidR="0092256F" w:rsidRPr="00E24DAC" w:rsidRDefault="0092256F" w:rsidP="001278CC">
      <w:pPr>
        <w:pStyle w:val="ClauseTertiary"/>
        <w:rPr>
          <w:lang w:val="en-CA"/>
        </w:rPr>
      </w:pPr>
      <w:r>
        <w:rPr>
          <w:lang w:val="en-CA"/>
        </w:rPr>
        <w:tab/>
        <w:t>The maximum rate of discharge is 977 m</w:t>
      </w:r>
      <w:r>
        <w:rPr>
          <w:vertAlign w:val="superscript"/>
          <w:lang w:val="en-CA"/>
        </w:rPr>
        <w:t>3</w:t>
      </w:r>
      <w:r>
        <w:rPr>
          <w:lang w:val="en-CA"/>
        </w:rPr>
        <w:t>/min. The discharge is authorized to occur up to 24 hours/day, 7 days/week.</w:t>
      </w:r>
    </w:p>
    <w:p w:rsidR="0092256F" w:rsidRPr="00E24DAC" w:rsidRDefault="0092256F" w:rsidP="00297907">
      <w:pPr>
        <w:pStyle w:val="ClauseTertiary"/>
        <w:rPr>
          <w:lang w:val="en-CA"/>
        </w:rPr>
      </w:pPr>
    </w:p>
    <w:p w:rsidR="0092256F" w:rsidRDefault="0092256F" w:rsidP="001278CC">
      <w:pPr>
        <w:pStyle w:val="ClauseTertiary"/>
        <w:rPr>
          <w:u w:val="single"/>
          <w:lang w:val="en-CA"/>
        </w:rPr>
      </w:pPr>
      <w:r>
        <w:rPr>
          <w:lang w:val="en-CA"/>
        </w:rPr>
        <w:t>1.7.2</w:t>
      </w:r>
      <w:r>
        <w:rPr>
          <w:lang w:val="en-CA"/>
        </w:rPr>
        <w:tab/>
      </w:r>
      <w:r>
        <w:rPr>
          <w:u w:val="single"/>
          <w:lang w:val="en-CA"/>
        </w:rPr>
        <w:t>Characteristics of the Discharge</w:t>
      </w:r>
    </w:p>
    <w:p w:rsidR="0092256F" w:rsidRDefault="0092256F" w:rsidP="001278CC">
      <w:pPr>
        <w:pStyle w:val="ClauseTertiary"/>
        <w:rPr>
          <w:u w:val="single"/>
          <w:lang w:val="en-CA"/>
        </w:rPr>
      </w:pPr>
    </w:p>
    <w:p w:rsidR="0092256F" w:rsidRDefault="0092256F" w:rsidP="001278CC">
      <w:pPr>
        <w:pStyle w:val="ClauseTertiary"/>
        <w:rPr>
          <w:lang w:val="en-CA"/>
        </w:rPr>
      </w:pPr>
      <w:r>
        <w:rPr>
          <w:lang w:val="en-CA"/>
        </w:rPr>
        <w:tab/>
        <w:t>The characteristics of the discharge shall be equivalent to or better than:</w:t>
      </w:r>
    </w:p>
    <w:p w:rsidR="0092256F" w:rsidRDefault="0092256F" w:rsidP="001278CC">
      <w:pPr>
        <w:pStyle w:val="ClauseTertiary"/>
        <w:rPr>
          <w:lang w:val="en-CA"/>
        </w:rPr>
      </w:pPr>
      <w:r>
        <w:rPr>
          <w:lang w:val="en-CA"/>
        </w:rPr>
        <w:tab/>
      </w:r>
      <w:r>
        <w:rPr>
          <w:lang w:val="en-CA"/>
        </w:rPr>
        <w:tab/>
      </w:r>
      <w:r>
        <w:rPr>
          <w:lang w:val="en-CA"/>
        </w:rPr>
        <w:tab/>
      </w:r>
    </w:p>
    <w:p w:rsidR="0092256F" w:rsidRDefault="0092256F" w:rsidP="001278CC">
      <w:pPr>
        <w:pStyle w:val="ClauseTertiary"/>
        <w:rPr>
          <w:vertAlign w:val="superscript"/>
          <w:lang w:val="en-CA"/>
        </w:rPr>
      </w:pPr>
      <w:r>
        <w:rPr>
          <w:lang w:val="en-CA"/>
        </w:rPr>
        <w:tab/>
      </w:r>
      <w:r>
        <w:rPr>
          <w:lang w:val="en-CA"/>
        </w:rPr>
        <w:tab/>
      </w:r>
      <w:r>
        <w:rPr>
          <w:lang w:val="en-CA"/>
        </w:rPr>
        <w:tab/>
        <w:t>Total Particulate Matter</w:t>
      </w:r>
      <w:r>
        <w:rPr>
          <w:lang w:val="en-CA"/>
        </w:rPr>
        <w:tab/>
      </w:r>
      <w:r>
        <w:rPr>
          <w:lang w:val="en-CA"/>
        </w:rPr>
        <w:tab/>
        <w:t>115 mg/m</w:t>
      </w:r>
      <w:r>
        <w:rPr>
          <w:vertAlign w:val="superscript"/>
          <w:lang w:val="en-CA"/>
        </w:rPr>
        <w:t>3</w:t>
      </w:r>
    </w:p>
    <w:p w:rsidR="0092256F" w:rsidRDefault="0092256F" w:rsidP="001278CC">
      <w:pPr>
        <w:pStyle w:val="ClauseTertiary"/>
        <w:rPr>
          <w:vertAlign w:val="superscript"/>
          <w:lang w:val="en-CA"/>
        </w:rPr>
      </w:pPr>
    </w:p>
    <w:p w:rsidR="0092256F" w:rsidRDefault="0092256F" w:rsidP="001278CC">
      <w:pPr>
        <w:pStyle w:val="ClauseTertiary"/>
        <w:rPr>
          <w:vertAlign w:val="superscript"/>
          <w:lang w:val="en-CA"/>
        </w:rPr>
      </w:pPr>
    </w:p>
    <w:p w:rsidR="0092256F" w:rsidRDefault="0092256F" w:rsidP="001278CC">
      <w:pPr>
        <w:pStyle w:val="ClauseTertiary"/>
        <w:rPr>
          <w:lang w:val="en-CA"/>
        </w:rPr>
      </w:pPr>
    </w:p>
    <w:p w:rsidR="0092256F" w:rsidRPr="00E24DAC" w:rsidRDefault="0092256F" w:rsidP="00297907">
      <w:pPr>
        <w:pStyle w:val="ClauseTertiary"/>
        <w:rPr>
          <w:lang w:val="en-CA"/>
        </w:rPr>
      </w:pPr>
    </w:p>
    <w:p w:rsidR="0092256F" w:rsidRDefault="0092256F" w:rsidP="005106DA">
      <w:pPr>
        <w:pStyle w:val="ClauseTertiary"/>
        <w:rPr>
          <w:u w:val="single"/>
          <w:lang w:val="en-CA"/>
        </w:rPr>
      </w:pPr>
      <w:r>
        <w:rPr>
          <w:lang w:val="en-CA"/>
        </w:rPr>
        <w:lastRenderedPageBreak/>
        <w:t>1.7.3</w:t>
      </w:r>
      <w:r>
        <w:rPr>
          <w:lang w:val="en-CA"/>
        </w:rPr>
        <w:tab/>
      </w:r>
      <w:r>
        <w:rPr>
          <w:u w:val="single"/>
          <w:lang w:val="en-CA"/>
        </w:rPr>
        <w:t>Authorized Works</w:t>
      </w:r>
    </w:p>
    <w:p w:rsidR="0092256F" w:rsidRDefault="0092256F" w:rsidP="005106DA">
      <w:pPr>
        <w:pStyle w:val="ClauseTertiary"/>
        <w:rPr>
          <w:lang w:val="en-CA"/>
        </w:rPr>
      </w:pPr>
      <w:r>
        <w:rPr>
          <w:lang w:val="en-CA"/>
        </w:rPr>
        <w:tab/>
      </w:r>
    </w:p>
    <w:p w:rsidR="0092256F" w:rsidRPr="00E24DAC" w:rsidRDefault="0092256F" w:rsidP="005106DA">
      <w:pPr>
        <w:pStyle w:val="ClauseTertiary"/>
        <w:rPr>
          <w:lang w:val="en-CA"/>
        </w:rPr>
      </w:pPr>
      <w:r>
        <w:rPr>
          <w:lang w:val="en-CA"/>
        </w:rPr>
        <w:tab/>
        <w:t>The authorized works are an exhaust fan and related appurtenances located as shown on the attached site plan.</w:t>
      </w:r>
    </w:p>
    <w:p w:rsidR="0092256F" w:rsidRDefault="0092256F" w:rsidP="003971C8">
      <w:pPr>
        <w:rPr>
          <w:lang w:val="en-CA"/>
        </w:rPr>
      </w:pPr>
    </w:p>
    <w:p w:rsidR="0092256F" w:rsidRDefault="0092256F" w:rsidP="005106DA">
      <w:pPr>
        <w:pStyle w:val="ClauseTertiary"/>
        <w:rPr>
          <w:u w:val="single"/>
          <w:lang w:val="en-CA"/>
        </w:rPr>
      </w:pPr>
      <w:r>
        <w:rPr>
          <w:lang w:val="en-CA"/>
        </w:rPr>
        <w:t>1.7.4</w:t>
      </w:r>
      <w:r>
        <w:rPr>
          <w:lang w:val="en-CA"/>
        </w:rPr>
        <w:tab/>
      </w:r>
      <w:r>
        <w:rPr>
          <w:u w:val="single"/>
          <w:lang w:val="en-CA"/>
        </w:rPr>
        <w:t>Location of the Source and the Point of Discharge</w:t>
      </w:r>
    </w:p>
    <w:p w:rsidR="0092256F" w:rsidRDefault="0092256F" w:rsidP="005106DA">
      <w:pPr>
        <w:pStyle w:val="ClauseTertiary"/>
        <w:rPr>
          <w:lang w:val="en-CA"/>
        </w:rPr>
      </w:pPr>
    </w:p>
    <w:p w:rsidR="0092256F" w:rsidRDefault="0092256F" w:rsidP="005106DA">
      <w:pPr>
        <w:pStyle w:val="ClauseTertiary"/>
        <w:rPr>
          <w:lang w:val="en-CA"/>
        </w:rPr>
      </w:pPr>
      <w:r>
        <w:rPr>
          <w:lang w:val="en-CA"/>
        </w:rPr>
        <w:tab/>
        <w:t>The location of the facilities from which the discharge originates and of the point of discharge is as specified in sub-section 1.1.4.</w:t>
      </w:r>
    </w:p>
    <w:p w:rsidR="0092256F" w:rsidRDefault="0092256F" w:rsidP="005106DA">
      <w:pPr>
        <w:pStyle w:val="ClauseTertiary"/>
        <w:rPr>
          <w:lang w:val="en-CA"/>
        </w:rPr>
      </w:pPr>
    </w:p>
    <w:p w:rsidR="0092256F" w:rsidRDefault="0092256F" w:rsidP="00297907">
      <w:pPr>
        <w:pStyle w:val="ClauseMinor"/>
        <w:rPr>
          <w:lang w:val="en-CA"/>
        </w:rPr>
      </w:pPr>
      <w:r>
        <w:rPr>
          <w:lang w:val="en-CA"/>
        </w:rPr>
        <w:t>1.8</w:t>
      </w:r>
      <w:r>
        <w:rPr>
          <w:lang w:val="en-CA"/>
        </w:rPr>
        <w:tab/>
      </w:r>
      <w:r>
        <w:rPr>
          <w:rStyle w:val="ClauseMinorTitle"/>
        </w:rPr>
        <w:t>Three Press Vent Fans</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This sub-section applies to the discharge of air contaminants from Three Press Vent Fans (identified as #8, #9, and #10 as shown on the attached site plan). The site reference number for this discharge is E215982.</w:t>
      </w:r>
    </w:p>
    <w:p w:rsidR="0092256F" w:rsidRDefault="0092256F" w:rsidP="003971C8">
      <w:pPr>
        <w:rPr>
          <w:lang w:val="en-CA"/>
        </w:rPr>
      </w:pPr>
    </w:p>
    <w:p w:rsidR="0092256F" w:rsidRPr="00A658F3" w:rsidRDefault="0092256F" w:rsidP="007F2F54">
      <w:pPr>
        <w:pStyle w:val="ClauseTertiary"/>
        <w:rPr>
          <w:u w:val="single"/>
          <w:lang w:val="en-CA"/>
        </w:rPr>
      </w:pPr>
      <w:r>
        <w:rPr>
          <w:lang w:val="en-CA"/>
        </w:rPr>
        <w:t>1.8.1</w:t>
      </w:r>
      <w:r>
        <w:rPr>
          <w:lang w:val="en-CA"/>
        </w:rPr>
        <w:tab/>
      </w:r>
      <w:r>
        <w:rPr>
          <w:u w:val="single"/>
          <w:lang w:val="en-CA"/>
        </w:rPr>
        <w:t>Rate of Discharge</w:t>
      </w:r>
    </w:p>
    <w:p w:rsidR="0092256F" w:rsidRDefault="0092256F" w:rsidP="007F2F54">
      <w:pPr>
        <w:rPr>
          <w:lang w:val="en-CA"/>
        </w:rPr>
      </w:pPr>
    </w:p>
    <w:p w:rsidR="0092256F" w:rsidRPr="00E24DAC" w:rsidRDefault="0092256F" w:rsidP="007F2F54">
      <w:pPr>
        <w:pStyle w:val="ClauseTertiary"/>
        <w:rPr>
          <w:lang w:val="en-CA"/>
        </w:rPr>
      </w:pPr>
      <w:r>
        <w:rPr>
          <w:lang w:val="en-CA"/>
        </w:rPr>
        <w:tab/>
        <w:t>The maximum rate of discharge is 2931 m</w:t>
      </w:r>
      <w:r>
        <w:rPr>
          <w:vertAlign w:val="superscript"/>
          <w:lang w:val="en-CA"/>
        </w:rPr>
        <w:t>3</w:t>
      </w:r>
      <w:r>
        <w:rPr>
          <w:lang w:val="en-CA"/>
        </w:rPr>
        <w:t>/min. The discharge is authorized to occur up to 24 hours/day, 7 days/week.</w:t>
      </w:r>
    </w:p>
    <w:p w:rsidR="0092256F" w:rsidRDefault="0092256F" w:rsidP="003971C8">
      <w:pPr>
        <w:rPr>
          <w:lang w:val="en-CA"/>
        </w:rPr>
      </w:pPr>
    </w:p>
    <w:p w:rsidR="0092256F" w:rsidRDefault="0092256F" w:rsidP="007F2F54">
      <w:pPr>
        <w:pStyle w:val="ClauseTertiary"/>
        <w:rPr>
          <w:u w:val="single"/>
          <w:lang w:val="en-CA"/>
        </w:rPr>
      </w:pPr>
      <w:r>
        <w:rPr>
          <w:lang w:val="en-CA"/>
        </w:rPr>
        <w:t>1.8.2</w:t>
      </w:r>
      <w:r>
        <w:rPr>
          <w:lang w:val="en-CA"/>
        </w:rPr>
        <w:tab/>
      </w:r>
      <w:r>
        <w:rPr>
          <w:u w:val="single"/>
          <w:lang w:val="en-CA"/>
        </w:rPr>
        <w:t>Characteristics of the Discharge</w:t>
      </w:r>
    </w:p>
    <w:p w:rsidR="0092256F" w:rsidRDefault="0092256F" w:rsidP="007F2F54">
      <w:pPr>
        <w:pStyle w:val="ClauseTertiary"/>
        <w:rPr>
          <w:u w:val="single"/>
          <w:lang w:val="en-CA"/>
        </w:rPr>
      </w:pPr>
    </w:p>
    <w:p w:rsidR="0092256F" w:rsidRDefault="0092256F" w:rsidP="007F2F54">
      <w:pPr>
        <w:pStyle w:val="ClauseTertiary"/>
        <w:rPr>
          <w:lang w:val="en-CA"/>
        </w:rPr>
      </w:pPr>
      <w:r>
        <w:rPr>
          <w:lang w:val="en-CA"/>
        </w:rPr>
        <w:tab/>
        <w:t>The characteristics of the discharge shall be equivalent to or better than:</w:t>
      </w:r>
    </w:p>
    <w:p w:rsidR="0092256F" w:rsidRDefault="0092256F" w:rsidP="007F2F54">
      <w:pPr>
        <w:pStyle w:val="ClauseTertiary"/>
        <w:rPr>
          <w:lang w:val="en-CA"/>
        </w:rPr>
      </w:pPr>
      <w:r>
        <w:rPr>
          <w:lang w:val="en-CA"/>
        </w:rPr>
        <w:tab/>
      </w:r>
      <w:r>
        <w:rPr>
          <w:lang w:val="en-CA"/>
        </w:rPr>
        <w:tab/>
      </w:r>
      <w:r>
        <w:rPr>
          <w:lang w:val="en-CA"/>
        </w:rPr>
        <w:tab/>
      </w:r>
    </w:p>
    <w:p w:rsidR="0092256F" w:rsidRDefault="0092256F" w:rsidP="007F2F54">
      <w:pPr>
        <w:pStyle w:val="ClauseTertiary"/>
        <w:rPr>
          <w:lang w:val="en-CA"/>
        </w:rPr>
      </w:pPr>
      <w:r>
        <w:rPr>
          <w:lang w:val="en-CA"/>
        </w:rPr>
        <w:tab/>
      </w:r>
      <w:r>
        <w:rPr>
          <w:lang w:val="en-CA"/>
        </w:rPr>
        <w:tab/>
      </w:r>
      <w:r>
        <w:rPr>
          <w:lang w:val="en-CA"/>
        </w:rPr>
        <w:tab/>
        <w:t>Total Particulate Matter</w:t>
      </w:r>
      <w:r>
        <w:rPr>
          <w:lang w:val="en-CA"/>
        </w:rPr>
        <w:tab/>
      </w:r>
      <w:r>
        <w:rPr>
          <w:lang w:val="en-CA"/>
        </w:rPr>
        <w:tab/>
        <w:t>115 mg/m</w:t>
      </w:r>
      <w:r>
        <w:rPr>
          <w:vertAlign w:val="superscript"/>
          <w:lang w:val="en-CA"/>
        </w:rPr>
        <w:t>3</w:t>
      </w:r>
    </w:p>
    <w:p w:rsidR="0092256F" w:rsidRPr="00E24DAC" w:rsidRDefault="0092256F" w:rsidP="00297907">
      <w:pPr>
        <w:pStyle w:val="ClauseTertiary"/>
        <w:rPr>
          <w:lang w:val="en-CA"/>
        </w:rPr>
      </w:pPr>
    </w:p>
    <w:p w:rsidR="0092256F" w:rsidRDefault="0092256F" w:rsidP="007F2F54">
      <w:pPr>
        <w:pStyle w:val="ClauseTertiary"/>
        <w:rPr>
          <w:u w:val="single"/>
          <w:lang w:val="en-CA"/>
        </w:rPr>
      </w:pPr>
      <w:r>
        <w:rPr>
          <w:lang w:val="en-CA"/>
        </w:rPr>
        <w:t>1.8.3</w:t>
      </w:r>
      <w:r>
        <w:rPr>
          <w:lang w:val="en-CA"/>
        </w:rPr>
        <w:tab/>
      </w:r>
      <w:r>
        <w:rPr>
          <w:u w:val="single"/>
          <w:lang w:val="en-CA"/>
        </w:rPr>
        <w:t>Authorized Works</w:t>
      </w:r>
    </w:p>
    <w:p w:rsidR="0092256F" w:rsidRDefault="0092256F" w:rsidP="007F2F54">
      <w:pPr>
        <w:pStyle w:val="ClauseTertiary"/>
        <w:rPr>
          <w:lang w:val="en-CA"/>
        </w:rPr>
      </w:pPr>
      <w:r>
        <w:rPr>
          <w:lang w:val="en-CA"/>
        </w:rPr>
        <w:tab/>
      </w:r>
    </w:p>
    <w:p w:rsidR="0092256F" w:rsidRPr="00E24DAC" w:rsidRDefault="0092256F" w:rsidP="007F2F54">
      <w:pPr>
        <w:pStyle w:val="ClauseTertiary"/>
        <w:rPr>
          <w:lang w:val="en-CA"/>
        </w:rPr>
      </w:pPr>
      <w:r>
        <w:rPr>
          <w:lang w:val="en-CA"/>
        </w:rPr>
        <w:tab/>
        <w:t>The authorized works are three exhaust fans and related appurtenances located as shown on the attached site plan.</w:t>
      </w:r>
    </w:p>
    <w:p w:rsidR="0092256F" w:rsidRPr="00E24DAC" w:rsidRDefault="0092256F" w:rsidP="00297907">
      <w:pPr>
        <w:pStyle w:val="ClauseTertiary"/>
        <w:rPr>
          <w:lang w:val="en-CA"/>
        </w:rPr>
      </w:pPr>
    </w:p>
    <w:p w:rsidR="0092256F" w:rsidRDefault="0092256F" w:rsidP="007F2F54">
      <w:pPr>
        <w:pStyle w:val="ClauseTertiary"/>
        <w:rPr>
          <w:u w:val="single"/>
          <w:lang w:val="en-CA"/>
        </w:rPr>
      </w:pPr>
      <w:r>
        <w:rPr>
          <w:lang w:val="en-CA"/>
        </w:rPr>
        <w:t>1.8.4</w:t>
      </w:r>
      <w:r>
        <w:rPr>
          <w:lang w:val="en-CA"/>
        </w:rPr>
        <w:tab/>
      </w:r>
      <w:r>
        <w:rPr>
          <w:u w:val="single"/>
          <w:lang w:val="en-CA"/>
        </w:rPr>
        <w:t>Location of the Source and the Point of Discharge</w:t>
      </w:r>
    </w:p>
    <w:p w:rsidR="0092256F" w:rsidRDefault="0092256F" w:rsidP="007F2F54">
      <w:pPr>
        <w:pStyle w:val="ClauseTertiary"/>
        <w:rPr>
          <w:lang w:val="en-CA"/>
        </w:rPr>
      </w:pPr>
    </w:p>
    <w:p w:rsidR="0092256F" w:rsidRDefault="0092256F" w:rsidP="007F2F54">
      <w:pPr>
        <w:pStyle w:val="ClauseTertiary"/>
        <w:rPr>
          <w:lang w:val="en-CA"/>
        </w:rPr>
      </w:pPr>
      <w:r>
        <w:rPr>
          <w:lang w:val="en-CA"/>
        </w:rPr>
        <w:tab/>
        <w:t>The location of the facilities from which the discharge originates and of the point of discharge is as specified in sub-section 1.1.4.</w:t>
      </w:r>
    </w:p>
    <w:p w:rsidR="0092256F" w:rsidRDefault="0092256F" w:rsidP="00297907">
      <w:pPr>
        <w:pStyle w:val="ClauseTertiary"/>
        <w:rPr>
          <w:lang w:val="en-CA"/>
        </w:rPr>
      </w:pPr>
    </w:p>
    <w:p w:rsidR="0092256F" w:rsidRDefault="0092256F" w:rsidP="00297907">
      <w:pPr>
        <w:pStyle w:val="ClauseTertiary"/>
        <w:rPr>
          <w:lang w:val="en-CA"/>
        </w:rPr>
      </w:pPr>
    </w:p>
    <w:p w:rsidR="0092256F" w:rsidRDefault="0092256F" w:rsidP="00297907">
      <w:pPr>
        <w:pStyle w:val="ClauseTertiary"/>
        <w:rPr>
          <w:lang w:val="en-CA"/>
        </w:rPr>
      </w:pPr>
    </w:p>
    <w:p w:rsidR="0092256F" w:rsidRDefault="0092256F" w:rsidP="00297907">
      <w:pPr>
        <w:pStyle w:val="ClauseTertiary"/>
        <w:rPr>
          <w:lang w:val="en-CA"/>
        </w:rPr>
      </w:pPr>
    </w:p>
    <w:p w:rsidR="0092256F" w:rsidRPr="00E24DAC" w:rsidRDefault="0092256F" w:rsidP="00297907">
      <w:pPr>
        <w:pStyle w:val="ClauseTertiary"/>
        <w:rPr>
          <w:lang w:val="en-CA"/>
        </w:rPr>
      </w:pPr>
    </w:p>
    <w:p w:rsidR="0092256F" w:rsidRDefault="0092256F" w:rsidP="00297907">
      <w:pPr>
        <w:pStyle w:val="ClauseMinor"/>
        <w:rPr>
          <w:lang w:val="en-CA"/>
        </w:rPr>
      </w:pPr>
      <w:r>
        <w:rPr>
          <w:lang w:val="en-CA"/>
        </w:rPr>
        <w:lastRenderedPageBreak/>
        <w:t>1.9</w:t>
      </w:r>
      <w:r>
        <w:rPr>
          <w:lang w:val="en-CA"/>
        </w:rPr>
        <w:tab/>
      </w:r>
      <w:r>
        <w:rPr>
          <w:rStyle w:val="ClauseMinorTitle"/>
        </w:rPr>
        <w:t>The Outside Dryer Cyclone</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This sub-section applies to the discharge of air contaminants from the Outside Dryer Cyclone (identified as #11 as shown on the attached site plan). The site reference number for this discharge is E220356.</w:t>
      </w:r>
    </w:p>
    <w:p w:rsidR="0092256F" w:rsidRDefault="0092256F" w:rsidP="003971C8">
      <w:pPr>
        <w:rPr>
          <w:lang w:val="en-CA"/>
        </w:rPr>
      </w:pPr>
    </w:p>
    <w:p w:rsidR="0092256F" w:rsidRPr="00A658F3" w:rsidRDefault="0092256F" w:rsidP="005B713B">
      <w:pPr>
        <w:pStyle w:val="ClauseTertiary"/>
        <w:rPr>
          <w:u w:val="single"/>
          <w:lang w:val="en-CA"/>
        </w:rPr>
      </w:pPr>
      <w:r>
        <w:rPr>
          <w:lang w:val="en-CA"/>
        </w:rPr>
        <w:t>1.9.1</w:t>
      </w:r>
      <w:r>
        <w:rPr>
          <w:lang w:val="en-CA"/>
        </w:rPr>
        <w:tab/>
      </w:r>
      <w:r>
        <w:rPr>
          <w:u w:val="single"/>
          <w:lang w:val="en-CA"/>
        </w:rPr>
        <w:t>Rate of Discharge</w:t>
      </w:r>
    </w:p>
    <w:p w:rsidR="0092256F" w:rsidRDefault="0092256F" w:rsidP="005B713B">
      <w:pPr>
        <w:rPr>
          <w:lang w:val="en-CA"/>
        </w:rPr>
      </w:pPr>
    </w:p>
    <w:p w:rsidR="0092256F" w:rsidRPr="00E24DAC" w:rsidRDefault="0092256F" w:rsidP="005B713B">
      <w:pPr>
        <w:pStyle w:val="ClauseTertiary"/>
        <w:rPr>
          <w:lang w:val="en-CA"/>
        </w:rPr>
      </w:pPr>
      <w:r>
        <w:rPr>
          <w:lang w:val="en-CA"/>
        </w:rPr>
        <w:tab/>
        <w:t>The maximum rate of discharge is 1000 m</w:t>
      </w:r>
      <w:r>
        <w:rPr>
          <w:vertAlign w:val="superscript"/>
          <w:lang w:val="en-CA"/>
        </w:rPr>
        <w:t>3</w:t>
      </w:r>
      <w:r>
        <w:rPr>
          <w:lang w:val="en-CA"/>
        </w:rPr>
        <w:t>/min. The discharge is authorized to occur up to 24 hours/day, 7 days/week.</w:t>
      </w:r>
    </w:p>
    <w:p w:rsidR="0092256F" w:rsidRDefault="0092256F" w:rsidP="003971C8">
      <w:pPr>
        <w:rPr>
          <w:lang w:val="en-CA"/>
        </w:rPr>
      </w:pPr>
    </w:p>
    <w:p w:rsidR="0092256F" w:rsidRDefault="0092256F" w:rsidP="005B713B">
      <w:pPr>
        <w:pStyle w:val="ClauseTertiary"/>
        <w:rPr>
          <w:u w:val="single"/>
          <w:lang w:val="en-CA"/>
        </w:rPr>
      </w:pPr>
      <w:r>
        <w:rPr>
          <w:lang w:val="en-CA"/>
        </w:rPr>
        <w:t>1.9.2</w:t>
      </w:r>
      <w:r>
        <w:rPr>
          <w:lang w:val="en-CA"/>
        </w:rPr>
        <w:tab/>
      </w:r>
      <w:r>
        <w:rPr>
          <w:u w:val="single"/>
          <w:lang w:val="en-CA"/>
        </w:rPr>
        <w:t>Characteristics of the Discharge</w:t>
      </w:r>
    </w:p>
    <w:p w:rsidR="0092256F" w:rsidRDefault="0092256F" w:rsidP="005B713B">
      <w:pPr>
        <w:pStyle w:val="ClauseTertiary"/>
        <w:rPr>
          <w:u w:val="single"/>
          <w:lang w:val="en-CA"/>
        </w:rPr>
      </w:pPr>
    </w:p>
    <w:p w:rsidR="0092256F" w:rsidRDefault="0092256F" w:rsidP="005B713B">
      <w:pPr>
        <w:pStyle w:val="ClauseTertiary"/>
        <w:rPr>
          <w:lang w:val="en-CA"/>
        </w:rPr>
      </w:pPr>
      <w:r>
        <w:rPr>
          <w:lang w:val="en-CA"/>
        </w:rPr>
        <w:tab/>
        <w:t>The characteristics of the discharge shall be equivalent to or better than:</w:t>
      </w:r>
    </w:p>
    <w:p w:rsidR="0092256F" w:rsidRDefault="0092256F" w:rsidP="005B713B">
      <w:pPr>
        <w:pStyle w:val="ClauseTertiary"/>
        <w:rPr>
          <w:lang w:val="en-CA"/>
        </w:rPr>
      </w:pPr>
    </w:p>
    <w:p w:rsidR="0092256F" w:rsidRDefault="0092256F" w:rsidP="005B713B">
      <w:pPr>
        <w:pStyle w:val="ClauseTertiary"/>
        <w:rPr>
          <w:lang w:val="en-CA"/>
        </w:rPr>
      </w:pPr>
      <w:r>
        <w:rPr>
          <w:lang w:val="en-CA"/>
        </w:rPr>
        <w:tab/>
        <w:t>Total Particulate Matter &amp; Condensable Organics</w:t>
      </w:r>
      <w:r>
        <w:rPr>
          <w:lang w:val="en-CA"/>
        </w:rPr>
        <w:tab/>
      </w:r>
      <w:r>
        <w:rPr>
          <w:lang w:val="en-CA"/>
        </w:rPr>
        <w:tab/>
        <w:t>115 mg/m</w:t>
      </w:r>
      <w:r>
        <w:rPr>
          <w:vertAlign w:val="superscript"/>
          <w:lang w:val="en-CA"/>
        </w:rPr>
        <w:t>3</w:t>
      </w:r>
    </w:p>
    <w:p w:rsidR="0092256F" w:rsidRDefault="0092256F" w:rsidP="005B713B">
      <w:pPr>
        <w:pStyle w:val="ClauseTertiary"/>
        <w:rPr>
          <w:lang w:val="en-CA"/>
        </w:rPr>
      </w:pPr>
    </w:p>
    <w:p w:rsidR="0092256F" w:rsidRDefault="0092256F" w:rsidP="005B713B">
      <w:pPr>
        <w:pStyle w:val="ClauseTertiary"/>
        <w:rPr>
          <w:lang w:val="en-CA"/>
        </w:rPr>
      </w:pPr>
      <w:r>
        <w:rPr>
          <w:lang w:val="en-CA"/>
        </w:rPr>
        <w:tab/>
        <w:t>Discharge smoke opacity shall not exceed 20% for more than 6 minutes in any 60-minute period, and shall not exceed 40% at any time.</w:t>
      </w:r>
    </w:p>
    <w:p w:rsidR="0092256F" w:rsidRDefault="0092256F" w:rsidP="005B713B">
      <w:pPr>
        <w:pStyle w:val="ClauseTertiary"/>
        <w:rPr>
          <w:lang w:val="en-CA"/>
        </w:rPr>
      </w:pPr>
    </w:p>
    <w:p w:rsidR="0092256F" w:rsidRDefault="0092256F" w:rsidP="005B713B">
      <w:pPr>
        <w:pStyle w:val="ClauseTertiary"/>
        <w:rPr>
          <w:b/>
          <w:u w:val="single"/>
          <w:lang w:val="en-CA"/>
        </w:rPr>
      </w:pPr>
      <w:r>
        <w:rPr>
          <w:lang w:val="en-CA"/>
        </w:rPr>
        <w:tab/>
        <w:t xml:space="preserve">“Opacity means the degree to which an emission reduces the passage of light or obscures the view of an object in the background, and is expressed numerically from 0 percent (transparent) to 100 per cent (opaque).” </w:t>
      </w:r>
      <w:r>
        <w:rPr>
          <w:b/>
          <w:u w:val="single"/>
          <w:lang w:val="en-CA"/>
        </w:rPr>
        <w:t xml:space="preserve">(Wood Residue Burner and Incinerator Regulation, BC Reg. 519/95, </w:t>
      </w:r>
      <w:r w:rsidRPr="00AA7C6D">
        <w:rPr>
          <w:b/>
          <w:u w:val="single"/>
          <w:lang w:val="en-CA"/>
        </w:rPr>
        <w:t>dated December 07, 1995).</w:t>
      </w:r>
    </w:p>
    <w:p w:rsidR="0092256F" w:rsidRDefault="0092256F" w:rsidP="005B713B">
      <w:pPr>
        <w:pStyle w:val="ClauseTertiary"/>
        <w:rPr>
          <w:b/>
          <w:u w:val="single"/>
          <w:lang w:val="en-CA"/>
        </w:rPr>
      </w:pPr>
    </w:p>
    <w:p w:rsidR="0092256F" w:rsidRDefault="0092256F" w:rsidP="005B713B">
      <w:pPr>
        <w:pStyle w:val="ClauseTertiary"/>
        <w:rPr>
          <w:b/>
          <w:u w:val="single"/>
          <w:lang w:val="en-CA"/>
        </w:rPr>
      </w:pPr>
      <w:r>
        <w:rPr>
          <w:lang w:val="en-CA"/>
        </w:rPr>
        <w:tab/>
        <w:t xml:space="preserve">Opacity shall be determined as an average of 24 consecutive observations recorded by a certified opacity reader at 15-second intervals, in accordance with the procedures specified in the </w:t>
      </w:r>
      <w:r>
        <w:rPr>
          <w:b/>
          <w:i/>
          <w:u w:val="single"/>
          <w:lang w:val="en-CA"/>
        </w:rPr>
        <w:t xml:space="preserve">Source Testing Code for the Visual Measurement of the Opacity of Emissions from Stationary Sources </w:t>
      </w:r>
      <w:r w:rsidRPr="000F263A">
        <w:rPr>
          <w:b/>
          <w:u w:val="single"/>
          <w:lang w:val="en-CA"/>
        </w:rPr>
        <w:t>(</w:t>
      </w:r>
      <w:r>
        <w:rPr>
          <w:b/>
          <w:u w:val="single"/>
          <w:lang w:val="en-CA"/>
        </w:rPr>
        <w:t xml:space="preserve">Ministry of Environment, Lands and Parks, October 1994). </w:t>
      </w:r>
    </w:p>
    <w:p w:rsidR="0092256F" w:rsidRDefault="0092256F" w:rsidP="005B713B">
      <w:pPr>
        <w:pStyle w:val="ClauseTertiary"/>
        <w:rPr>
          <w:b/>
          <w:u w:val="single"/>
          <w:lang w:val="en-CA"/>
        </w:rPr>
      </w:pPr>
    </w:p>
    <w:p w:rsidR="0092256F" w:rsidRDefault="0092256F" w:rsidP="005B713B">
      <w:pPr>
        <w:pStyle w:val="ClauseTertiary"/>
        <w:rPr>
          <w:lang w:val="en-CA"/>
        </w:rPr>
      </w:pPr>
      <w:r>
        <w:rPr>
          <w:lang w:val="en-CA"/>
        </w:rPr>
        <w:tab/>
        <w:t>Certification of opacity readers shall be in accordance with the procedure outlined in the aforementioned code and shall be valid for a period of six months, at which time the qualification procedure must be repeated by any observer in order to retain certification.</w:t>
      </w:r>
    </w:p>
    <w:p w:rsidR="0092256F" w:rsidRDefault="0092256F" w:rsidP="005B713B">
      <w:pPr>
        <w:rPr>
          <w:lang w:val="en-CA"/>
        </w:rPr>
      </w:pPr>
    </w:p>
    <w:p w:rsidR="0092256F" w:rsidRDefault="0092256F" w:rsidP="005B713B">
      <w:pPr>
        <w:rPr>
          <w:lang w:val="en-CA"/>
        </w:rPr>
      </w:pPr>
    </w:p>
    <w:p w:rsidR="0092256F" w:rsidRDefault="0092256F" w:rsidP="005B713B">
      <w:pPr>
        <w:rPr>
          <w:lang w:val="en-CA"/>
        </w:rPr>
      </w:pPr>
    </w:p>
    <w:p w:rsidR="0092256F" w:rsidRDefault="0092256F" w:rsidP="005B713B">
      <w:pPr>
        <w:rPr>
          <w:lang w:val="en-CA"/>
        </w:rPr>
      </w:pPr>
    </w:p>
    <w:p w:rsidR="0092256F" w:rsidRDefault="0092256F" w:rsidP="005B713B">
      <w:pPr>
        <w:rPr>
          <w:lang w:val="en-CA"/>
        </w:rPr>
      </w:pPr>
    </w:p>
    <w:p w:rsidR="0092256F" w:rsidRDefault="0092256F" w:rsidP="005B713B">
      <w:pPr>
        <w:pStyle w:val="ClauseTertiary"/>
        <w:rPr>
          <w:u w:val="single"/>
          <w:lang w:val="en-CA"/>
        </w:rPr>
      </w:pPr>
      <w:r>
        <w:rPr>
          <w:lang w:val="en-CA"/>
        </w:rPr>
        <w:lastRenderedPageBreak/>
        <w:t>1.9.3</w:t>
      </w:r>
      <w:r>
        <w:rPr>
          <w:lang w:val="en-CA"/>
        </w:rPr>
        <w:tab/>
      </w:r>
      <w:r>
        <w:rPr>
          <w:u w:val="single"/>
          <w:lang w:val="en-CA"/>
        </w:rPr>
        <w:t>Authorized Works</w:t>
      </w:r>
    </w:p>
    <w:p w:rsidR="0092256F" w:rsidRDefault="0092256F" w:rsidP="005B713B">
      <w:pPr>
        <w:pStyle w:val="ClauseTertiary"/>
        <w:rPr>
          <w:lang w:val="en-CA"/>
        </w:rPr>
      </w:pPr>
      <w:r>
        <w:rPr>
          <w:lang w:val="en-CA"/>
        </w:rPr>
        <w:tab/>
      </w:r>
    </w:p>
    <w:p w:rsidR="0092256F" w:rsidRPr="00E24DAC" w:rsidRDefault="0092256F" w:rsidP="005B713B">
      <w:pPr>
        <w:pStyle w:val="ClauseTertiary"/>
        <w:rPr>
          <w:lang w:val="en-CA"/>
        </w:rPr>
      </w:pPr>
      <w:r>
        <w:rPr>
          <w:lang w:val="en-CA"/>
        </w:rPr>
        <w:tab/>
        <w:t>The authorized works are a sanderdust/natural gas fired burner, a dryer, a cyclone, an induced draft fan, a stack and related appurtenances located as shown on the attached site plan.</w:t>
      </w:r>
    </w:p>
    <w:p w:rsidR="0092256F" w:rsidRPr="00E24DAC" w:rsidRDefault="0092256F" w:rsidP="00297907">
      <w:pPr>
        <w:pStyle w:val="ClauseTertiary"/>
        <w:rPr>
          <w:lang w:val="en-CA"/>
        </w:rPr>
      </w:pPr>
    </w:p>
    <w:p w:rsidR="0092256F" w:rsidRDefault="0092256F" w:rsidP="007A5754">
      <w:pPr>
        <w:pStyle w:val="ClauseTertiary"/>
        <w:rPr>
          <w:u w:val="single"/>
          <w:lang w:val="en-CA"/>
        </w:rPr>
      </w:pPr>
      <w:r>
        <w:rPr>
          <w:lang w:val="en-CA"/>
        </w:rPr>
        <w:t>1.9.4</w:t>
      </w:r>
      <w:r>
        <w:rPr>
          <w:lang w:val="en-CA"/>
        </w:rPr>
        <w:tab/>
      </w:r>
      <w:r>
        <w:rPr>
          <w:u w:val="single"/>
          <w:lang w:val="en-CA"/>
        </w:rPr>
        <w:t>Location of the Source and the Point of Discharge</w:t>
      </w:r>
    </w:p>
    <w:p w:rsidR="0092256F" w:rsidRDefault="0092256F" w:rsidP="007A5754">
      <w:pPr>
        <w:pStyle w:val="ClauseTertiary"/>
        <w:rPr>
          <w:lang w:val="en-CA"/>
        </w:rPr>
      </w:pPr>
    </w:p>
    <w:p w:rsidR="0092256F" w:rsidRDefault="0092256F" w:rsidP="007A5754">
      <w:pPr>
        <w:pStyle w:val="ClauseTertiary"/>
        <w:rPr>
          <w:lang w:val="en-CA"/>
        </w:rPr>
      </w:pPr>
      <w:r>
        <w:rPr>
          <w:lang w:val="en-CA"/>
        </w:rPr>
        <w:tab/>
        <w:t>The location of the facilities from which the discharge originates and of the point of discharge is as specified in sub-section 1.1.4.</w:t>
      </w:r>
    </w:p>
    <w:p w:rsidR="0092256F" w:rsidRPr="00E24DAC" w:rsidRDefault="0092256F" w:rsidP="00297907">
      <w:pPr>
        <w:pStyle w:val="ClauseTertiary"/>
        <w:rPr>
          <w:lang w:val="en-CA"/>
        </w:rPr>
      </w:pPr>
    </w:p>
    <w:p w:rsidR="0092256F" w:rsidRDefault="0092256F" w:rsidP="00297907">
      <w:pPr>
        <w:pStyle w:val="ClauseMinor"/>
        <w:rPr>
          <w:lang w:val="en-CA"/>
        </w:rPr>
      </w:pPr>
      <w:r>
        <w:rPr>
          <w:lang w:val="en-CA"/>
        </w:rPr>
        <w:t>1.10</w:t>
      </w:r>
      <w:r>
        <w:rPr>
          <w:lang w:val="en-CA"/>
        </w:rPr>
        <w:tab/>
      </w:r>
      <w:r>
        <w:rPr>
          <w:rStyle w:val="ClauseMinorTitle"/>
        </w:rPr>
        <w:t>The Mat Saw Recovery Cyclone</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This sub-section applies to the discharge of air contaminants from the Mat Saw Recovery Cyclone (identified as #12 as shown on the attached site plan). The site reference number for this discharge is E234491.</w:t>
      </w:r>
    </w:p>
    <w:p w:rsidR="0092256F" w:rsidRDefault="0092256F" w:rsidP="003971C8">
      <w:pPr>
        <w:rPr>
          <w:lang w:val="en-CA"/>
        </w:rPr>
      </w:pPr>
    </w:p>
    <w:p w:rsidR="0092256F" w:rsidRPr="00A658F3" w:rsidRDefault="0092256F" w:rsidP="007A5754">
      <w:pPr>
        <w:pStyle w:val="ClauseTertiary"/>
        <w:rPr>
          <w:u w:val="single"/>
          <w:lang w:val="en-CA"/>
        </w:rPr>
      </w:pPr>
      <w:r>
        <w:rPr>
          <w:lang w:val="en-CA"/>
        </w:rPr>
        <w:t>1.10.1</w:t>
      </w:r>
      <w:r>
        <w:rPr>
          <w:lang w:val="en-CA"/>
        </w:rPr>
        <w:tab/>
      </w:r>
      <w:r>
        <w:rPr>
          <w:u w:val="single"/>
          <w:lang w:val="en-CA"/>
        </w:rPr>
        <w:t>Rate of Discharge</w:t>
      </w:r>
    </w:p>
    <w:p w:rsidR="0092256F" w:rsidRDefault="0092256F" w:rsidP="007A5754">
      <w:pPr>
        <w:rPr>
          <w:lang w:val="en-CA"/>
        </w:rPr>
      </w:pPr>
    </w:p>
    <w:p w:rsidR="0092256F" w:rsidRPr="00E24DAC" w:rsidRDefault="0092256F" w:rsidP="007A5754">
      <w:pPr>
        <w:pStyle w:val="ClauseTertiary"/>
        <w:rPr>
          <w:lang w:val="en-CA"/>
        </w:rPr>
      </w:pPr>
      <w:r>
        <w:rPr>
          <w:lang w:val="en-CA"/>
        </w:rPr>
        <w:tab/>
        <w:t>The maximum rate of discharge is 90 m</w:t>
      </w:r>
      <w:r>
        <w:rPr>
          <w:vertAlign w:val="superscript"/>
          <w:lang w:val="en-CA"/>
        </w:rPr>
        <w:t>3</w:t>
      </w:r>
      <w:r>
        <w:rPr>
          <w:lang w:val="en-CA"/>
        </w:rPr>
        <w:t>/min. The discharge is authorized to occur up to 24 hours/day, 7 days/week.</w:t>
      </w:r>
    </w:p>
    <w:p w:rsidR="0092256F" w:rsidRPr="00E24DAC" w:rsidRDefault="0092256F" w:rsidP="00297907">
      <w:pPr>
        <w:pStyle w:val="ClauseTertiary"/>
        <w:rPr>
          <w:lang w:val="en-CA"/>
        </w:rPr>
      </w:pPr>
    </w:p>
    <w:p w:rsidR="0092256F" w:rsidRDefault="0092256F" w:rsidP="007A5754">
      <w:pPr>
        <w:pStyle w:val="ClauseTertiary"/>
        <w:rPr>
          <w:u w:val="single"/>
          <w:lang w:val="en-CA"/>
        </w:rPr>
      </w:pPr>
      <w:r>
        <w:rPr>
          <w:lang w:val="en-CA"/>
        </w:rPr>
        <w:t>1.10.2</w:t>
      </w:r>
      <w:r>
        <w:rPr>
          <w:lang w:val="en-CA"/>
        </w:rPr>
        <w:tab/>
      </w:r>
      <w:r>
        <w:rPr>
          <w:u w:val="single"/>
          <w:lang w:val="en-CA"/>
        </w:rPr>
        <w:t>Characteristics of the Discharge</w:t>
      </w:r>
    </w:p>
    <w:p w:rsidR="0092256F" w:rsidRDefault="0092256F" w:rsidP="007A5754">
      <w:pPr>
        <w:pStyle w:val="ClauseTertiary"/>
        <w:rPr>
          <w:u w:val="single"/>
          <w:lang w:val="en-CA"/>
        </w:rPr>
      </w:pPr>
    </w:p>
    <w:p w:rsidR="0092256F" w:rsidRDefault="0092256F" w:rsidP="007A5754">
      <w:pPr>
        <w:pStyle w:val="ClauseTertiary"/>
        <w:rPr>
          <w:lang w:val="en-CA"/>
        </w:rPr>
      </w:pPr>
      <w:r>
        <w:rPr>
          <w:lang w:val="en-CA"/>
        </w:rPr>
        <w:tab/>
        <w:t>The characteristics of the discharge shall be equivalent to or better than:</w:t>
      </w:r>
    </w:p>
    <w:p w:rsidR="0092256F" w:rsidRDefault="0092256F" w:rsidP="007A5754">
      <w:pPr>
        <w:pStyle w:val="ClauseTertiary"/>
        <w:rPr>
          <w:lang w:val="en-CA"/>
        </w:rPr>
      </w:pPr>
      <w:r>
        <w:rPr>
          <w:lang w:val="en-CA"/>
        </w:rPr>
        <w:tab/>
      </w:r>
      <w:r>
        <w:rPr>
          <w:lang w:val="en-CA"/>
        </w:rPr>
        <w:tab/>
      </w:r>
      <w:r>
        <w:rPr>
          <w:lang w:val="en-CA"/>
        </w:rPr>
        <w:tab/>
      </w:r>
    </w:p>
    <w:p w:rsidR="0092256F" w:rsidRDefault="0092256F" w:rsidP="007A5754">
      <w:pPr>
        <w:pStyle w:val="ClauseTertiary"/>
        <w:rPr>
          <w:lang w:val="en-CA"/>
        </w:rPr>
      </w:pPr>
      <w:r>
        <w:rPr>
          <w:lang w:val="en-CA"/>
        </w:rPr>
        <w:tab/>
      </w:r>
      <w:r>
        <w:rPr>
          <w:lang w:val="en-CA"/>
        </w:rPr>
        <w:tab/>
      </w:r>
      <w:r>
        <w:rPr>
          <w:lang w:val="en-CA"/>
        </w:rPr>
        <w:tab/>
        <w:t>Total Particulate Matter</w:t>
      </w:r>
      <w:r>
        <w:rPr>
          <w:lang w:val="en-CA"/>
        </w:rPr>
        <w:tab/>
      </w:r>
      <w:r>
        <w:rPr>
          <w:lang w:val="en-CA"/>
        </w:rPr>
        <w:tab/>
        <w:t>115 mg/m</w:t>
      </w:r>
      <w:r>
        <w:rPr>
          <w:vertAlign w:val="superscript"/>
          <w:lang w:val="en-CA"/>
        </w:rPr>
        <w:t>3</w:t>
      </w:r>
    </w:p>
    <w:p w:rsidR="0092256F" w:rsidRDefault="0092256F" w:rsidP="003971C8">
      <w:pPr>
        <w:rPr>
          <w:lang w:val="en-CA"/>
        </w:rPr>
      </w:pPr>
    </w:p>
    <w:p w:rsidR="0092256F" w:rsidRDefault="0092256F" w:rsidP="007A5754">
      <w:pPr>
        <w:pStyle w:val="ClauseTertiary"/>
        <w:rPr>
          <w:u w:val="single"/>
          <w:lang w:val="en-CA"/>
        </w:rPr>
      </w:pPr>
      <w:r>
        <w:rPr>
          <w:lang w:val="en-CA"/>
        </w:rPr>
        <w:t>1.10.3</w:t>
      </w:r>
      <w:r>
        <w:rPr>
          <w:lang w:val="en-CA"/>
        </w:rPr>
        <w:tab/>
      </w:r>
      <w:r>
        <w:rPr>
          <w:u w:val="single"/>
          <w:lang w:val="en-CA"/>
        </w:rPr>
        <w:t>Authorized Works</w:t>
      </w:r>
    </w:p>
    <w:p w:rsidR="0092256F" w:rsidRDefault="0092256F" w:rsidP="007A5754">
      <w:pPr>
        <w:pStyle w:val="ClauseTertiary"/>
        <w:rPr>
          <w:lang w:val="en-CA"/>
        </w:rPr>
      </w:pPr>
      <w:r>
        <w:rPr>
          <w:lang w:val="en-CA"/>
        </w:rPr>
        <w:tab/>
      </w:r>
    </w:p>
    <w:p w:rsidR="0092256F" w:rsidRPr="00E24DAC" w:rsidRDefault="0092256F" w:rsidP="007A5754">
      <w:pPr>
        <w:pStyle w:val="ClauseTertiary"/>
        <w:rPr>
          <w:lang w:val="en-CA"/>
        </w:rPr>
      </w:pPr>
      <w:r>
        <w:rPr>
          <w:lang w:val="en-CA"/>
        </w:rPr>
        <w:tab/>
        <w:t>The authorized works are a cyclone and related appurtenances located as shown on the attached site plan.</w:t>
      </w:r>
    </w:p>
    <w:p w:rsidR="0092256F" w:rsidRPr="00E24DAC" w:rsidRDefault="0092256F" w:rsidP="00297907">
      <w:pPr>
        <w:pStyle w:val="ClauseTertiary"/>
        <w:rPr>
          <w:lang w:val="en-CA"/>
        </w:rPr>
      </w:pPr>
    </w:p>
    <w:p w:rsidR="0092256F" w:rsidRDefault="0092256F" w:rsidP="007A5754">
      <w:pPr>
        <w:pStyle w:val="ClauseTertiary"/>
        <w:rPr>
          <w:u w:val="single"/>
          <w:lang w:val="en-CA"/>
        </w:rPr>
      </w:pPr>
      <w:r>
        <w:rPr>
          <w:lang w:val="en-CA"/>
        </w:rPr>
        <w:t>1.10.4</w:t>
      </w:r>
      <w:r>
        <w:rPr>
          <w:lang w:val="en-CA"/>
        </w:rPr>
        <w:tab/>
      </w:r>
      <w:r>
        <w:rPr>
          <w:u w:val="single"/>
          <w:lang w:val="en-CA"/>
        </w:rPr>
        <w:t>Location of the Source and the Point of Discharge</w:t>
      </w:r>
    </w:p>
    <w:p w:rsidR="0092256F" w:rsidRDefault="0092256F" w:rsidP="007A5754">
      <w:pPr>
        <w:pStyle w:val="ClauseTertiary"/>
        <w:rPr>
          <w:lang w:val="en-CA"/>
        </w:rPr>
      </w:pPr>
    </w:p>
    <w:p w:rsidR="0092256F" w:rsidRDefault="0092256F" w:rsidP="007A5754">
      <w:pPr>
        <w:pStyle w:val="ClauseTertiary"/>
        <w:rPr>
          <w:lang w:val="en-CA"/>
        </w:rPr>
      </w:pPr>
      <w:r>
        <w:rPr>
          <w:lang w:val="en-CA"/>
        </w:rPr>
        <w:tab/>
        <w:t>The location of the facilities from which the discharge originates and of the point of discharge is as specified in sub-section 1.1.4.</w:t>
      </w:r>
    </w:p>
    <w:p w:rsidR="0092256F" w:rsidRDefault="0092256F" w:rsidP="007A5754">
      <w:pPr>
        <w:pStyle w:val="ClauseTertiary"/>
        <w:rPr>
          <w:lang w:val="en-CA"/>
        </w:rPr>
      </w:pPr>
    </w:p>
    <w:p w:rsidR="0092256F" w:rsidRDefault="0092256F" w:rsidP="007A5754">
      <w:pPr>
        <w:pStyle w:val="ClauseTertiary"/>
        <w:rPr>
          <w:lang w:val="en-CA"/>
        </w:rPr>
      </w:pPr>
    </w:p>
    <w:p w:rsidR="0092256F" w:rsidRPr="00E24DAC" w:rsidRDefault="0092256F" w:rsidP="00297907">
      <w:pPr>
        <w:pStyle w:val="ClauseTertiary"/>
        <w:rPr>
          <w:lang w:val="en-CA"/>
        </w:rPr>
      </w:pPr>
    </w:p>
    <w:p w:rsidR="0092256F" w:rsidRDefault="0092256F" w:rsidP="003971C8">
      <w:pPr>
        <w:rPr>
          <w:lang w:val="en-CA"/>
        </w:rPr>
      </w:pPr>
    </w:p>
    <w:p w:rsidR="0092256F" w:rsidRDefault="0092256F" w:rsidP="00297907">
      <w:pPr>
        <w:pStyle w:val="ClauseMinor"/>
        <w:rPr>
          <w:lang w:val="en-CA"/>
        </w:rPr>
      </w:pPr>
      <w:r>
        <w:rPr>
          <w:lang w:val="en-CA"/>
        </w:rPr>
        <w:lastRenderedPageBreak/>
        <w:t>1.11</w:t>
      </w:r>
      <w:r>
        <w:rPr>
          <w:lang w:val="en-CA"/>
        </w:rPr>
        <w:tab/>
      </w:r>
      <w:r>
        <w:rPr>
          <w:rStyle w:val="ClauseMinorTitle"/>
        </w:rPr>
        <w:t>The Cyclone Dust Recovery Baghouse</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This sub-section applies to the discharge of air contaminants from the Cyclone Dust Recovery Baghouse (identified as #13 as shown on the attached site plan). The site reference number for this discharge is E234695.</w:t>
      </w:r>
    </w:p>
    <w:p w:rsidR="0092256F" w:rsidRDefault="0092256F" w:rsidP="003971C8">
      <w:pPr>
        <w:rPr>
          <w:lang w:val="en-CA"/>
        </w:rPr>
      </w:pPr>
    </w:p>
    <w:p w:rsidR="0092256F" w:rsidRPr="00A658F3" w:rsidRDefault="0092256F" w:rsidP="002F672C">
      <w:pPr>
        <w:pStyle w:val="ClauseTertiary"/>
        <w:rPr>
          <w:u w:val="single"/>
          <w:lang w:val="en-CA"/>
        </w:rPr>
      </w:pPr>
      <w:r>
        <w:rPr>
          <w:lang w:val="en-CA"/>
        </w:rPr>
        <w:t>1.11.1</w:t>
      </w:r>
      <w:r>
        <w:rPr>
          <w:lang w:val="en-CA"/>
        </w:rPr>
        <w:tab/>
      </w:r>
      <w:r>
        <w:rPr>
          <w:u w:val="single"/>
          <w:lang w:val="en-CA"/>
        </w:rPr>
        <w:t>Rate of Discharge</w:t>
      </w:r>
    </w:p>
    <w:p w:rsidR="0092256F" w:rsidRDefault="0092256F" w:rsidP="002F672C">
      <w:pPr>
        <w:rPr>
          <w:lang w:val="en-CA"/>
        </w:rPr>
      </w:pPr>
    </w:p>
    <w:p w:rsidR="0092256F" w:rsidRPr="00E24DAC" w:rsidRDefault="0092256F" w:rsidP="002F672C">
      <w:pPr>
        <w:pStyle w:val="ClauseTertiary"/>
        <w:rPr>
          <w:lang w:val="en-CA"/>
        </w:rPr>
      </w:pPr>
      <w:r>
        <w:rPr>
          <w:lang w:val="en-CA"/>
        </w:rPr>
        <w:tab/>
        <w:t>The maximum rate of discharge is 300 m</w:t>
      </w:r>
      <w:r>
        <w:rPr>
          <w:vertAlign w:val="superscript"/>
          <w:lang w:val="en-CA"/>
        </w:rPr>
        <w:t>3</w:t>
      </w:r>
      <w:r>
        <w:rPr>
          <w:lang w:val="en-CA"/>
        </w:rPr>
        <w:t>/min. The discharge is authorized to occur up to 24 hours/day, 7 days/week.</w:t>
      </w:r>
    </w:p>
    <w:p w:rsidR="0092256F" w:rsidRDefault="0092256F" w:rsidP="003971C8">
      <w:pPr>
        <w:rPr>
          <w:lang w:val="en-CA"/>
        </w:rPr>
      </w:pPr>
    </w:p>
    <w:p w:rsidR="0092256F" w:rsidRDefault="0092256F" w:rsidP="002F672C">
      <w:pPr>
        <w:pStyle w:val="ClauseTertiary"/>
        <w:rPr>
          <w:u w:val="single"/>
          <w:lang w:val="en-CA"/>
        </w:rPr>
      </w:pPr>
      <w:r>
        <w:rPr>
          <w:lang w:val="en-CA"/>
        </w:rPr>
        <w:t>1.11.2</w:t>
      </w:r>
      <w:r>
        <w:rPr>
          <w:lang w:val="en-CA"/>
        </w:rPr>
        <w:tab/>
      </w:r>
      <w:r>
        <w:rPr>
          <w:u w:val="single"/>
          <w:lang w:val="en-CA"/>
        </w:rPr>
        <w:t>Characteristics of the Discharge</w:t>
      </w:r>
    </w:p>
    <w:p w:rsidR="0092256F" w:rsidRDefault="0092256F" w:rsidP="002F672C">
      <w:pPr>
        <w:pStyle w:val="ClauseTertiary"/>
        <w:rPr>
          <w:u w:val="single"/>
          <w:lang w:val="en-CA"/>
        </w:rPr>
      </w:pPr>
    </w:p>
    <w:p w:rsidR="0092256F" w:rsidRDefault="0092256F" w:rsidP="002F672C">
      <w:pPr>
        <w:pStyle w:val="ClauseTertiary"/>
        <w:rPr>
          <w:lang w:val="en-CA"/>
        </w:rPr>
      </w:pPr>
      <w:r>
        <w:rPr>
          <w:lang w:val="en-CA"/>
        </w:rPr>
        <w:tab/>
        <w:t>The characteristics of the discharge shall be equivalent to or better than:</w:t>
      </w:r>
    </w:p>
    <w:p w:rsidR="0092256F" w:rsidRDefault="0092256F" w:rsidP="002F672C">
      <w:pPr>
        <w:pStyle w:val="ClauseTertiary"/>
        <w:rPr>
          <w:lang w:val="en-CA"/>
        </w:rPr>
      </w:pPr>
      <w:r>
        <w:rPr>
          <w:lang w:val="en-CA"/>
        </w:rPr>
        <w:tab/>
      </w:r>
      <w:r>
        <w:rPr>
          <w:lang w:val="en-CA"/>
        </w:rPr>
        <w:tab/>
      </w:r>
      <w:r>
        <w:rPr>
          <w:lang w:val="en-CA"/>
        </w:rPr>
        <w:tab/>
      </w:r>
    </w:p>
    <w:p w:rsidR="0092256F" w:rsidRDefault="0092256F" w:rsidP="002F672C">
      <w:pPr>
        <w:pStyle w:val="ClauseTertiary"/>
        <w:rPr>
          <w:lang w:val="en-CA"/>
        </w:rPr>
      </w:pPr>
      <w:r>
        <w:rPr>
          <w:lang w:val="en-CA"/>
        </w:rPr>
        <w:tab/>
      </w:r>
      <w:r>
        <w:rPr>
          <w:lang w:val="en-CA"/>
        </w:rPr>
        <w:tab/>
      </w:r>
      <w:r>
        <w:rPr>
          <w:lang w:val="en-CA"/>
        </w:rPr>
        <w:tab/>
        <w:t>Total Particulate Matter</w:t>
      </w:r>
      <w:r>
        <w:rPr>
          <w:lang w:val="en-CA"/>
        </w:rPr>
        <w:tab/>
      </w:r>
      <w:r>
        <w:rPr>
          <w:lang w:val="en-CA"/>
        </w:rPr>
        <w:tab/>
        <w:t>115 mg/m</w:t>
      </w:r>
      <w:r>
        <w:rPr>
          <w:vertAlign w:val="superscript"/>
          <w:lang w:val="en-CA"/>
        </w:rPr>
        <w:t>3</w:t>
      </w:r>
    </w:p>
    <w:p w:rsidR="0092256F" w:rsidRDefault="0092256F" w:rsidP="003971C8">
      <w:pPr>
        <w:rPr>
          <w:lang w:val="en-CA"/>
        </w:rPr>
      </w:pPr>
    </w:p>
    <w:p w:rsidR="0092256F" w:rsidRDefault="0092256F" w:rsidP="002F672C">
      <w:pPr>
        <w:pStyle w:val="ClauseTertiary"/>
        <w:rPr>
          <w:u w:val="single"/>
          <w:lang w:val="en-CA"/>
        </w:rPr>
      </w:pPr>
      <w:r>
        <w:rPr>
          <w:lang w:val="en-CA"/>
        </w:rPr>
        <w:t>1.11.3</w:t>
      </w:r>
      <w:r>
        <w:rPr>
          <w:lang w:val="en-CA"/>
        </w:rPr>
        <w:tab/>
      </w:r>
      <w:r>
        <w:rPr>
          <w:u w:val="single"/>
          <w:lang w:val="en-CA"/>
        </w:rPr>
        <w:t>Authorized Works</w:t>
      </w:r>
    </w:p>
    <w:p w:rsidR="0092256F" w:rsidRDefault="0092256F" w:rsidP="002F672C">
      <w:pPr>
        <w:pStyle w:val="ClauseTertiary"/>
        <w:rPr>
          <w:lang w:val="en-CA"/>
        </w:rPr>
      </w:pPr>
      <w:r>
        <w:rPr>
          <w:lang w:val="en-CA"/>
        </w:rPr>
        <w:tab/>
      </w:r>
    </w:p>
    <w:p w:rsidR="0092256F" w:rsidRPr="00E24DAC" w:rsidRDefault="0092256F" w:rsidP="002F672C">
      <w:pPr>
        <w:pStyle w:val="ClauseTertiary"/>
        <w:rPr>
          <w:lang w:val="en-CA"/>
        </w:rPr>
      </w:pPr>
      <w:r>
        <w:rPr>
          <w:lang w:val="en-CA"/>
        </w:rPr>
        <w:tab/>
        <w:t>The authorized works are a baghouse and related appurtenances located as shown on the attached site plan.</w:t>
      </w:r>
    </w:p>
    <w:p w:rsidR="0092256F" w:rsidRDefault="0092256F" w:rsidP="003971C8">
      <w:pPr>
        <w:rPr>
          <w:lang w:val="en-CA"/>
        </w:rPr>
      </w:pPr>
    </w:p>
    <w:p w:rsidR="0092256F" w:rsidRDefault="0092256F" w:rsidP="002F672C">
      <w:pPr>
        <w:pStyle w:val="ClauseTertiary"/>
        <w:rPr>
          <w:u w:val="single"/>
          <w:lang w:val="en-CA"/>
        </w:rPr>
      </w:pPr>
      <w:r>
        <w:rPr>
          <w:lang w:val="en-CA"/>
        </w:rPr>
        <w:t>1.11.4</w:t>
      </w:r>
      <w:r>
        <w:rPr>
          <w:lang w:val="en-CA"/>
        </w:rPr>
        <w:tab/>
      </w:r>
      <w:r>
        <w:rPr>
          <w:u w:val="single"/>
          <w:lang w:val="en-CA"/>
        </w:rPr>
        <w:t>Location of the Source and the Point of Discharge</w:t>
      </w:r>
    </w:p>
    <w:p w:rsidR="0092256F" w:rsidRDefault="0092256F" w:rsidP="002F672C">
      <w:pPr>
        <w:pStyle w:val="ClauseTertiary"/>
        <w:rPr>
          <w:lang w:val="en-CA"/>
        </w:rPr>
      </w:pPr>
    </w:p>
    <w:p w:rsidR="0092256F" w:rsidRDefault="0092256F" w:rsidP="002F672C">
      <w:pPr>
        <w:pStyle w:val="ClauseTertiary"/>
        <w:rPr>
          <w:lang w:val="en-CA"/>
        </w:rPr>
      </w:pPr>
      <w:r>
        <w:rPr>
          <w:lang w:val="en-CA"/>
        </w:rPr>
        <w:tab/>
        <w:t>The location of the facilities from which the discharge originates and of the point of discharge is as specified in sub-section 1.1.4.</w:t>
      </w:r>
    </w:p>
    <w:p w:rsidR="0092256F" w:rsidRDefault="0092256F" w:rsidP="003971C8">
      <w:pPr>
        <w:rPr>
          <w:lang w:val="en-CA"/>
        </w:rPr>
      </w:pPr>
    </w:p>
    <w:p w:rsidR="0092256F" w:rsidRDefault="0092256F" w:rsidP="00297907">
      <w:pPr>
        <w:pStyle w:val="ClauseMinor"/>
        <w:rPr>
          <w:lang w:val="en-CA"/>
        </w:rPr>
      </w:pPr>
      <w:r>
        <w:rPr>
          <w:lang w:val="en-CA"/>
        </w:rPr>
        <w:t>1.12</w:t>
      </w:r>
      <w:r>
        <w:rPr>
          <w:lang w:val="en-CA"/>
        </w:rPr>
        <w:tab/>
      </w:r>
      <w:r>
        <w:rPr>
          <w:rStyle w:val="ClauseMinorTitle"/>
        </w:rPr>
        <w:t>The Refiner-Flaker Baghouse</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This sub-section applies to the discharge of air contaminants from the Refiner-Flaker Baghouse (identified as #14 as shown on the attached site plan). The site reference number for this discharge is E234696.</w:t>
      </w:r>
    </w:p>
    <w:p w:rsidR="0092256F" w:rsidRDefault="0092256F" w:rsidP="003971C8">
      <w:pPr>
        <w:rPr>
          <w:lang w:val="en-CA"/>
        </w:rPr>
      </w:pPr>
    </w:p>
    <w:p w:rsidR="0092256F" w:rsidRPr="00A658F3" w:rsidRDefault="0092256F" w:rsidP="002F672C">
      <w:pPr>
        <w:pStyle w:val="ClauseTertiary"/>
        <w:rPr>
          <w:u w:val="single"/>
          <w:lang w:val="en-CA"/>
        </w:rPr>
      </w:pPr>
      <w:r>
        <w:rPr>
          <w:lang w:val="en-CA"/>
        </w:rPr>
        <w:t>1.12.1</w:t>
      </w:r>
      <w:r>
        <w:rPr>
          <w:lang w:val="en-CA"/>
        </w:rPr>
        <w:tab/>
      </w:r>
      <w:r>
        <w:rPr>
          <w:u w:val="single"/>
          <w:lang w:val="en-CA"/>
        </w:rPr>
        <w:t>Rate of Discharge</w:t>
      </w:r>
    </w:p>
    <w:p w:rsidR="0092256F" w:rsidRDefault="0092256F" w:rsidP="002F672C">
      <w:pPr>
        <w:rPr>
          <w:lang w:val="en-CA"/>
        </w:rPr>
      </w:pPr>
    </w:p>
    <w:p w:rsidR="0092256F" w:rsidRPr="00E24DAC" w:rsidRDefault="0092256F" w:rsidP="002F672C">
      <w:pPr>
        <w:pStyle w:val="ClauseTertiary"/>
        <w:rPr>
          <w:lang w:val="en-CA"/>
        </w:rPr>
      </w:pPr>
      <w:r>
        <w:rPr>
          <w:lang w:val="en-CA"/>
        </w:rPr>
        <w:tab/>
        <w:t>The maximum rate of discharge is 600 m</w:t>
      </w:r>
      <w:r>
        <w:rPr>
          <w:vertAlign w:val="superscript"/>
          <w:lang w:val="en-CA"/>
        </w:rPr>
        <w:t>3</w:t>
      </w:r>
      <w:r>
        <w:rPr>
          <w:lang w:val="en-CA"/>
        </w:rPr>
        <w:t>/min. The discharge is authorized to occur up to 24 hours/day, 7 days/week.</w:t>
      </w: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2DA9">
      <w:pPr>
        <w:pStyle w:val="ClauseTertiary"/>
        <w:rPr>
          <w:u w:val="single"/>
          <w:lang w:val="en-CA"/>
        </w:rPr>
      </w:pPr>
      <w:r>
        <w:rPr>
          <w:lang w:val="en-CA"/>
        </w:rPr>
        <w:lastRenderedPageBreak/>
        <w:t>1.12.2</w:t>
      </w:r>
      <w:r>
        <w:rPr>
          <w:lang w:val="en-CA"/>
        </w:rPr>
        <w:tab/>
      </w:r>
      <w:r>
        <w:rPr>
          <w:u w:val="single"/>
          <w:lang w:val="en-CA"/>
        </w:rPr>
        <w:t>Characteristics of the Discharge</w:t>
      </w:r>
    </w:p>
    <w:p w:rsidR="0092256F" w:rsidRDefault="0092256F" w:rsidP="00392DA9">
      <w:pPr>
        <w:pStyle w:val="ClauseTertiary"/>
        <w:rPr>
          <w:u w:val="single"/>
          <w:lang w:val="en-CA"/>
        </w:rPr>
      </w:pPr>
    </w:p>
    <w:p w:rsidR="0092256F" w:rsidRDefault="0092256F" w:rsidP="00392DA9">
      <w:pPr>
        <w:pStyle w:val="ClauseTertiary"/>
        <w:rPr>
          <w:lang w:val="en-CA"/>
        </w:rPr>
      </w:pPr>
      <w:r>
        <w:rPr>
          <w:lang w:val="en-CA"/>
        </w:rPr>
        <w:tab/>
        <w:t>The characteristics of the discharge shall be equivalent to or better than:</w:t>
      </w:r>
    </w:p>
    <w:p w:rsidR="0092256F" w:rsidRDefault="0092256F" w:rsidP="00392DA9">
      <w:pPr>
        <w:pStyle w:val="ClauseTertiary"/>
        <w:rPr>
          <w:lang w:val="en-CA"/>
        </w:rPr>
      </w:pPr>
      <w:r>
        <w:rPr>
          <w:lang w:val="en-CA"/>
        </w:rPr>
        <w:tab/>
      </w:r>
      <w:r>
        <w:rPr>
          <w:lang w:val="en-CA"/>
        </w:rPr>
        <w:tab/>
      </w:r>
      <w:r>
        <w:rPr>
          <w:lang w:val="en-CA"/>
        </w:rPr>
        <w:tab/>
      </w:r>
    </w:p>
    <w:p w:rsidR="0092256F" w:rsidRDefault="0092256F" w:rsidP="00392DA9">
      <w:pPr>
        <w:pStyle w:val="ClauseTertiary"/>
        <w:rPr>
          <w:lang w:val="en-CA"/>
        </w:rPr>
      </w:pPr>
      <w:r>
        <w:rPr>
          <w:lang w:val="en-CA"/>
        </w:rPr>
        <w:tab/>
      </w:r>
      <w:r>
        <w:rPr>
          <w:lang w:val="en-CA"/>
        </w:rPr>
        <w:tab/>
      </w:r>
      <w:r>
        <w:rPr>
          <w:lang w:val="en-CA"/>
        </w:rPr>
        <w:tab/>
        <w:t>Total Particulate Matter</w:t>
      </w:r>
      <w:r>
        <w:rPr>
          <w:lang w:val="en-CA"/>
        </w:rPr>
        <w:tab/>
      </w:r>
      <w:r>
        <w:rPr>
          <w:lang w:val="en-CA"/>
        </w:rPr>
        <w:tab/>
        <w:t>115 mg/m</w:t>
      </w:r>
      <w:r>
        <w:rPr>
          <w:vertAlign w:val="superscript"/>
          <w:lang w:val="en-CA"/>
        </w:rPr>
        <w:t>3</w:t>
      </w:r>
    </w:p>
    <w:p w:rsidR="0092256F" w:rsidRPr="00E24DAC" w:rsidRDefault="0092256F" w:rsidP="00297907">
      <w:pPr>
        <w:pStyle w:val="ClauseTertiary"/>
        <w:rPr>
          <w:lang w:val="en-CA"/>
        </w:rPr>
      </w:pPr>
    </w:p>
    <w:p w:rsidR="0092256F" w:rsidRDefault="0092256F" w:rsidP="00392DA9">
      <w:pPr>
        <w:pStyle w:val="ClauseTertiary"/>
        <w:rPr>
          <w:u w:val="single"/>
          <w:lang w:val="en-CA"/>
        </w:rPr>
      </w:pPr>
      <w:r>
        <w:rPr>
          <w:lang w:val="en-CA"/>
        </w:rPr>
        <w:t>1.12.3</w:t>
      </w:r>
      <w:r>
        <w:rPr>
          <w:lang w:val="en-CA"/>
        </w:rPr>
        <w:tab/>
      </w:r>
      <w:r>
        <w:rPr>
          <w:u w:val="single"/>
          <w:lang w:val="en-CA"/>
        </w:rPr>
        <w:t>Authorized Works</w:t>
      </w:r>
    </w:p>
    <w:p w:rsidR="0092256F" w:rsidRDefault="0092256F" w:rsidP="00392DA9">
      <w:pPr>
        <w:pStyle w:val="ClauseTertiary"/>
        <w:rPr>
          <w:lang w:val="en-CA"/>
        </w:rPr>
      </w:pPr>
      <w:r>
        <w:rPr>
          <w:lang w:val="en-CA"/>
        </w:rPr>
        <w:tab/>
      </w:r>
    </w:p>
    <w:p w:rsidR="0092256F" w:rsidRPr="00E24DAC" w:rsidRDefault="0092256F" w:rsidP="00392DA9">
      <w:pPr>
        <w:pStyle w:val="ClauseTertiary"/>
        <w:rPr>
          <w:lang w:val="en-CA"/>
        </w:rPr>
      </w:pPr>
      <w:r>
        <w:rPr>
          <w:lang w:val="en-CA"/>
        </w:rPr>
        <w:tab/>
        <w:t>The authorized works are a baghouse and related appurtenances located as shown on the attached site plan.</w:t>
      </w:r>
    </w:p>
    <w:p w:rsidR="0092256F" w:rsidRDefault="0092256F" w:rsidP="003971C8">
      <w:pPr>
        <w:rPr>
          <w:lang w:val="en-CA"/>
        </w:rPr>
      </w:pPr>
    </w:p>
    <w:p w:rsidR="0092256F" w:rsidRDefault="0092256F" w:rsidP="00392DA9">
      <w:pPr>
        <w:pStyle w:val="ClauseTertiary"/>
        <w:rPr>
          <w:u w:val="single"/>
          <w:lang w:val="en-CA"/>
        </w:rPr>
      </w:pPr>
      <w:r>
        <w:rPr>
          <w:lang w:val="en-CA"/>
        </w:rPr>
        <w:t>1.12.4</w:t>
      </w:r>
      <w:r>
        <w:rPr>
          <w:lang w:val="en-CA"/>
        </w:rPr>
        <w:tab/>
      </w:r>
      <w:r>
        <w:rPr>
          <w:u w:val="single"/>
          <w:lang w:val="en-CA"/>
        </w:rPr>
        <w:t>Location of the Source and the Point of Discharge</w:t>
      </w:r>
    </w:p>
    <w:p w:rsidR="0092256F" w:rsidRDefault="0092256F" w:rsidP="00392DA9">
      <w:pPr>
        <w:pStyle w:val="ClauseTertiary"/>
        <w:rPr>
          <w:lang w:val="en-CA"/>
        </w:rPr>
      </w:pPr>
    </w:p>
    <w:p w:rsidR="0092256F" w:rsidRPr="00E24DAC" w:rsidRDefault="0092256F" w:rsidP="00392DA9">
      <w:pPr>
        <w:pStyle w:val="ClauseTertiary"/>
        <w:rPr>
          <w:lang w:val="en-CA"/>
        </w:rPr>
      </w:pPr>
      <w:r>
        <w:rPr>
          <w:lang w:val="en-CA"/>
        </w:rPr>
        <w:tab/>
        <w:t>The location of the facilities from which the discharge originates and of the point of discharge is as specified in sub-section 1.1.4</w:t>
      </w:r>
    </w:p>
    <w:p w:rsidR="0092256F" w:rsidRDefault="0092256F" w:rsidP="003971C8">
      <w:pPr>
        <w:rPr>
          <w:lang w:val="en-CA"/>
        </w:rPr>
      </w:pPr>
    </w:p>
    <w:p w:rsidR="0092256F" w:rsidRDefault="0092256F" w:rsidP="00297907">
      <w:pPr>
        <w:pStyle w:val="ClauseMinor"/>
        <w:rPr>
          <w:lang w:val="en-CA"/>
        </w:rPr>
      </w:pPr>
      <w:r>
        <w:rPr>
          <w:lang w:val="en-CA"/>
        </w:rPr>
        <w:t>1.13</w:t>
      </w:r>
      <w:r>
        <w:rPr>
          <w:lang w:val="en-CA"/>
        </w:rPr>
        <w:tab/>
      </w:r>
      <w:r>
        <w:rPr>
          <w:rStyle w:val="ClauseMinorTitle"/>
        </w:rPr>
        <w:t>The Air Density Separator Cyclone</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This sub-section applies to the discharge of air contaminants from the Air Density separator Cyclone (identified as #15 as shown on the attached site plan). The site reference number for this discharge is E275823.</w:t>
      </w:r>
    </w:p>
    <w:p w:rsidR="0092256F" w:rsidRDefault="0092256F" w:rsidP="003971C8">
      <w:pPr>
        <w:rPr>
          <w:lang w:val="en-CA"/>
        </w:rPr>
      </w:pPr>
    </w:p>
    <w:p w:rsidR="0092256F" w:rsidRPr="00A658F3" w:rsidRDefault="0092256F" w:rsidP="00392DA9">
      <w:pPr>
        <w:pStyle w:val="ClauseTertiary"/>
        <w:rPr>
          <w:u w:val="single"/>
          <w:lang w:val="en-CA"/>
        </w:rPr>
      </w:pPr>
      <w:r>
        <w:rPr>
          <w:lang w:val="en-CA"/>
        </w:rPr>
        <w:t>1.13.1</w:t>
      </w:r>
      <w:r>
        <w:rPr>
          <w:lang w:val="en-CA"/>
        </w:rPr>
        <w:tab/>
      </w:r>
      <w:r>
        <w:rPr>
          <w:u w:val="single"/>
          <w:lang w:val="en-CA"/>
        </w:rPr>
        <w:t>Rate of Discharge</w:t>
      </w:r>
    </w:p>
    <w:p w:rsidR="0092256F" w:rsidRDefault="0092256F" w:rsidP="00392DA9">
      <w:pPr>
        <w:rPr>
          <w:lang w:val="en-CA"/>
        </w:rPr>
      </w:pPr>
    </w:p>
    <w:p w:rsidR="0092256F" w:rsidRPr="00E24DAC" w:rsidRDefault="0092256F" w:rsidP="00392DA9">
      <w:pPr>
        <w:pStyle w:val="ClauseTertiary"/>
        <w:rPr>
          <w:lang w:val="en-CA"/>
        </w:rPr>
      </w:pPr>
      <w:r>
        <w:rPr>
          <w:lang w:val="en-CA"/>
        </w:rPr>
        <w:tab/>
        <w:t>The maximum rate of discharge is 400 m</w:t>
      </w:r>
      <w:r>
        <w:rPr>
          <w:vertAlign w:val="superscript"/>
          <w:lang w:val="en-CA"/>
        </w:rPr>
        <w:t>3</w:t>
      </w:r>
      <w:r>
        <w:rPr>
          <w:lang w:val="en-CA"/>
        </w:rPr>
        <w:t>/min. The discharge is authorized to occur up to 24 hours/day, 7 days/week.</w:t>
      </w:r>
    </w:p>
    <w:p w:rsidR="0092256F" w:rsidRDefault="0092256F" w:rsidP="003971C8">
      <w:pPr>
        <w:rPr>
          <w:lang w:val="en-CA"/>
        </w:rPr>
      </w:pPr>
    </w:p>
    <w:p w:rsidR="0092256F" w:rsidRDefault="0092256F" w:rsidP="00633D44">
      <w:pPr>
        <w:pStyle w:val="ClauseTertiary"/>
        <w:rPr>
          <w:u w:val="single"/>
          <w:lang w:val="en-CA"/>
        </w:rPr>
      </w:pPr>
      <w:r>
        <w:rPr>
          <w:lang w:val="en-CA"/>
        </w:rPr>
        <w:t>1.13.2</w:t>
      </w:r>
      <w:r>
        <w:rPr>
          <w:lang w:val="en-CA"/>
        </w:rPr>
        <w:tab/>
      </w:r>
      <w:r>
        <w:rPr>
          <w:u w:val="single"/>
          <w:lang w:val="en-CA"/>
        </w:rPr>
        <w:t>Characteristics of the Discharge</w:t>
      </w:r>
    </w:p>
    <w:p w:rsidR="0092256F" w:rsidRDefault="0092256F" w:rsidP="00633D44">
      <w:pPr>
        <w:pStyle w:val="ClauseTertiary"/>
        <w:rPr>
          <w:u w:val="single"/>
          <w:lang w:val="en-CA"/>
        </w:rPr>
      </w:pPr>
    </w:p>
    <w:p w:rsidR="0092256F" w:rsidRDefault="0092256F" w:rsidP="00633D44">
      <w:pPr>
        <w:pStyle w:val="ClauseTertiary"/>
        <w:rPr>
          <w:lang w:val="en-CA"/>
        </w:rPr>
      </w:pPr>
      <w:r>
        <w:rPr>
          <w:lang w:val="en-CA"/>
        </w:rPr>
        <w:tab/>
        <w:t>The characteristics of the discharge shall be equivalent to or better than:</w:t>
      </w:r>
    </w:p>
    <w:p w:rsidR="0092256F" w:rsidRDefault="0092256F" w:rsidP="00633D44">
      <w:pPr>
        <w:pStyle w:val="ClauseTertiary"/>
        <w:rPr>
          <w:lang w:val="en-CA"/>
        </w:rPr>
      </w:pPr>
      <w:r>
        <w:rPr>
          <w:lang w:val="en-CA"/>
        </w:rPr>
        <w:tab/>
      </w:r>
      <w:r>
        <w:rPr>
          <w:lang w:val="en-CA"/>
        </w:rPr>
        <w:tab/>
      </w:r>
      <w:r>
        <w:rPr>
          <w:lang w:val="en-CA"/>
        </w:rPr>
        <w:tab/>
      </w:r>
    </w:p>
    <w:p w:rsidR="0092256F" w:rsidRDefault="0092256F" w:rsidP="00633D44">
      <w:pPr>
        <w:pStyle w:val="ClauseTertiary"/>
        <w:rPr>
          <w:lang w:val="en-CA"/>
        </w:rPr>
      </w:pPr>
      <w:r>
        <w:rPr>
          <w:lang w:val="en-CA"/>
        </w:rPr>
        <w:tab/>
      </w:r>
      <w:r>
        <w:rPr>
          <w:lang w:val="en-CA"/>
        </w:rPr>
        <w:tab/>
      </w:r>
      <w:r>
        <w:rPr>
          <w:lang w:val="en-CA"/>
        </w:rPr>
        <w:tab/>
        <w:t>Total Particulate Matter</w:t>
      </w:r>
      <w:r>
        <w:rPr>
          <w:lang w:val="en-CA"/>
        </w:rPr>
        <w:tab/>
      </w:r>
      <w:r>
        <w:rPr>
          <w:lang w:val="en-CA"/>
        </w:rPr>
        <w:tab/>
        <w:t>115 mg/m</w:t>
      </w:r>
      <w:r>
        <w:rPr>
          <w:vertAlign w:val="superscript"/>
          <w:lang w:val="en-CA"/>
        </w:rPr>
        <w:t>3</w:t>
      </w:r>
    </w:p>
    <w:p w:rsidR="0092256F" w:rsidRDefault="0092256F" w:rsidP="003971C8">
      <w:pPr>
        <w:rPr>
          <w:lang w:val="en-CA"/>
        </w:rPr>
      </w:pPr>
    </w:p>
    <w:p w:rsidR="0092256F" w:rsidRDefault="0092256F" w:rsidP="00633D44">
      <w:pPr>
        <w:pStyle w:val="ClauseTertiary"/>
        <w:rPr>
          <w:u w:val="single"/>
          <w:lang w:val="en-CA"/>
        </w:rPr>
      </w:pPr>
      <w:r>
        <w:rPr>
          <w:lang w:val="en-CA"/>
        </w:rPr>
        <w:t>1.13.3</w:t>
      </w:r>
      <w:r>
        <w:rPr>
          <w:lang w:val="en-CA"/>
        </w:rPr>
        <w:tab/>
      </w:r>
      <w:r>
        <w:rPr>
          <w:u w:val="single"/>
          <w:lang w:val="en-CA"/>
        </w:rPr>
        <w:t>Authorized Works</w:t>
      </w:r>
    </w:p>
    <w:p w:rsidR="0092256F" w:rsidRDefault="0092256F" w:rsidP="00633D44">
      <w:pPr>
        <w:pStyle w:val="ClauseTertiary"/>
        <w:rPr>
          <w:lang w:val="en-CA"/>
        </w:rPr>
      </w:pPr>
      <w:r>
        <w:rPr>
          <w:lang w:val="en-CA"/>
        </w:rPr>
        <w:tab/>
      </w:r>
    </w:p>
    <w:p w:rsidR="0092256F" w:rsidRDefault="0092256F" w:rsidP="00633D44">
      <w:pPr>
        <w:pStyle w:val="ClauseTertiary"/>
        <w:rPr>
          <w:lang w:val="en-CA"/>
        </w:rPr>
      </w:pPr>
      <w:r>
        <w:rPr>
          <w:lang w:val="en-CA"/>
        </w:rPr>
        <w:tab/>
        <w:t>The authorized works are an air density separator cyclone, fans, infeed system and related appurtenances located as shown on the attached site plan.</w:t>
      </w:r>
    </w:p>
    <w:p w:rsidR="0092256F" w:rsidRDefault="0092256F" w:rsidP="00633D44">
      <w:pPr>
        <w:pStyle w:val="ClauseTertiary"/>
        <w:rPr>
          <w:lang w:val="en-CA"/>
        </w:rPr>
      </w:pPr>
    </w:p>
    <w:p w:rsidR="0092256F" w:rsidRPr="00E24DAC" w:rsidRDefault="0092256F" w:rsidP="00633D44">
      <w:pPr>
        <w:pStyle w:val="ClauseTertiary"/>
        <w:rPr>
          <w:lang w:val="en-CA"/>
        </w:rPr>
      </w:pPr>
    </w:p>
    <w:p w:rsidR="0092256F" w:rsidRPr="00E24DAC" w:rsidRDefault="0092256F" w:rsidP="00297907">
      <w:pPr>
        <w:pStyle w:val="ClauseTertiary"/>
        <w:rPr>
          <w:lang w:val="en-CA"/>
        </w:rPr>
      </w:pPr>
    </w:p>
    <w:p w:rsidR="0092256F" w:rsidRDefault="0092256F" w:rsidP="00633D44">
      <w:pPr>
        <w:pStyle w:val="ClauseTertiary"/>
        <w:rPr>
          <w:u w:val="single"/>
          <w:lang w:val="en-CA"/>
        </w:rPr>
      </w:pPr>
      <w:r>
        <w:rPr>
          <w:lang w:val="en-CA"/>
        </w:rPr>
        <w:lastRenderedPageBreak/>
        <w:t>1.13.4</w:t>
      </w:r>
      <w:r>
        <w:rPr>
          <w:lang w:val="en-CA"/>
        </w:rPr>
        <w:tab/>
      </w:r>
      <w:r>
        <w:rPr>
          <w:u w:val="single"/>
          <w:lang w:val="en-CA"/>
        </w:rPr>
        <w:t>Location of the Source and the Point of Discharge</w:t>
      </w:r>
    </w:p>
    <w:p w:rsidR="0092256F" w:rsidRDefault="0092256F" w:rsidP="00633D44">
      <w:pPr>
        <w:pStyle w:val="ClauseTertiary"/>
        <w:rPr>
          <w:lang w:val="en-CA"/>
        </w:rPr>
      </w:pPr>
    </w:p>
    <w:p w:rsidR="0092256F" w:rsidRPr="00E24DAC" w:rsidRDefault="0092256F" w:rsidP="00633D44">
      <w:pPr>
        <w:pStyle w:val="ClauseTertiary"/>
        <w:rPr>
          <w:lang w:val="en-CA"/>
        </w:rPr>
      </w:pPr>
      <w:r>
        <w:rPr>
          <w:lang w:val="en-CA"/>
        </w:rPr>
        <w:tab/>
        <w:t>The location of the facilities from which the discharge originates and of the point of discharge is as specified in sub-section 1.1.4</w:t>
      </w:r>
    </w:p>
    <w:p w:rsidR="0092256F" w:rsidRPr="00E24DAC" w:rsidRDefault="0092256F" w:rsidP="00297907">
      <w:pPr>
        <w:pStyle w:val="ClauseTertiary"/>
        <w:rPr>
          <w:lang w:val="en-CA"/>
        </w:rPr>
      </w:pPr>
    </w:p>
    <w:p w:rsidR="0092256F" w:rsidRPr="00E24DAC" w:rsidRDefault="0092256F" w:rsidP="00297907">
      <w:pPr>
        <w:pStyle w:val="ClauseMajor"/>
        <w:rPr>
          <w:lang w:val="en-CA"/>
        </w:rPr>
      </w:pPr>
      <w:r>
        <w:rPr>
          <w:lang w:val="en-CA"/>
        </w:rPr>
        <w:t>2.</w:t>
      </w:r>
      <w:r>
        <w:rPr>
          <w:lang w:val="en-CA"/>
        </w:rPr>
        <w:tab/>
      </w:r>
      <w:r>
        <w:rPr>
          <w:rStyle w:val="ClauseMajorTitle"/>
        </w:rPr>
        <w:t xml:space="preserve">operational </w:t>
      </w:r>
      <w:r w:rsidRPr="00297907">
        <w:rPr>
          <w:rStyle w:val="ClauseMajorTitle"/>
        </w:rPr>
        <w:t>REQUIREMENTS</w:t>
      </w:r>
    </w:p>
    <w:p w:rsidR="0092256F" w:rsidRDefault="0092256F" w:rsidP="003971C8">
      <w:pPr>
        <w:rPr>
          <w:lang w:val="en-CA"/>
        </w:rPr>
      </w:pPr>
    </w:p>
    <w:p w:rsidR="0092256F" w:rsidRDefault="0092256F" w:rsidP="00297907">
      <w:pPr>
        <w:pStyle w:val="ClauseMinor"/>
        <w:rPr>
          <w:lang w:val="en-CA"/>
        </w:rPr>
      </w:pPr>
      <w:r>
        <w:rPr>
          <w:lang w:val="en-CA"/>
        </w:rPr>
        <w:t>2.1</w:t>
      </w:r>
      <w:r>
        <w:rPr>
          <w:lang w:val="en-CA"/>
        </w:rPr>
        <w:tab/>
      </w:r>
      <w:r>
        <w:rPr>
          <w:rStyle w:val="ClauseMinorTitle"/>
        </w:rPr>
        <w:t>Standard Conditions</w:t>
      </w:r>
    </w:p>
    <w:p w:rsidR="0092256F" w:rsidRDefault="0092256F" w:rsidP="00297907">
      <w:pPr>
        <w:pStyle w:val="ClauseMinor"/>
        <w:rPr>
          <w:lang w:val="en-CA"/>
        </w:rPr>
      </w:pPr>
    </w:p>
    <w:p w:rsidR="0092256F" w:rsidRDefault="0092256F" w:rsidP="00297907">
      <w:pPr>
        <w:pStyle w:val="ClauseMinor"/>
        <w:rPr>
          <w:lang w:val="en-CA"/>
        </w:rPr>
      </w:pPr>
      <w:r>
        <w:rPr>
          <w:lang w:val="en-CA"/>
        </w:rPr>
        <w:tab/>
        <w:t>All air and gaseous volumes specified in this Permit are at standard conditions. These are:</w:t>
      </w:r>
    </w:p>
    <w:p w:rsidR="0092256F" w:rsidRDefault="0092256F" w:rsidP="00297907">
      <w:pPr>
        <w:pStyle w:val="ClauseMinor"/>
        <w:rPr>
          <w:lang w:val="en-CA"/>
        </w:rPr>
      </w:pPr>
    </w:p>
    <w:p w:rsidR="0092256F" w:rsidRDefault="0092256F" w:rsidP="00297907">
      <w:pPr>
        <w:pStyle w:val="ClauseMinor"/>
        <w:rPr>
          <w:lang w:val="en-CA"/>
        </w:rPr>
      </w:pPr>
      <w:r>
        <w:rPr>
          <w:lang w:val="en-CA"/>
        </w:rPr>
        <w:tab/>
      </w:r>
      <w:r>
        <w:rPr>
          <w:lang w:val="en-CA"/>
        </w:rPr>
        <w:tab/>
        <w:t>Standard Temperature</w:t>
      </w:r>
      <w:r>
        <w:rPr>
          <w:lang w:val="en-CA"/>
        </w:rPr>
        <w:tab/>
      </w:r>
      <w:r>
        <w:rPr>
          <w:lang w:val="en-CA"/>
        </w:rPr>
        <w:tab/>
      </w:r>
      <w:r>
        <w:rPr>
          <w:lang w:val="en-CA"/>
        </w:rPr>
        <w:tab/>
        <w:t>293.15 K</w:t>
      </w:r>
    </w:p>
    <w:p w:rsidR="0092256F" w:rsidRDefault="0092256F" w:rsidP="00297907">
      <w:pPr>
        <w:pStyle w:val="ClauseMinor"/>
        <w:rPr>
          <w:lang w:val="en-CA"/>
        </w:rPr>
      </w:pPr>
      <w:r>
        <w:rPr>
          <w:lang w:val="en-CA"/>
        </w:rPr>
        <w:tab/>
      </w:r>
      <w:r>
        <w:rPr>
          <w:lang w:val="en-CA"/>
        </w:rPr>
        <w:tab/>
        <w:t>Standard Pressure</w:t>
      </w:r>
      <w:r>
        <w:rPr>
          <w:lang w:val="en-CA"/>
        </w:rPr>
        <w:tab/>
      </w:r>
      <w:r>
        <w:rPr>
          <w:lang w:val="en-CA"/>
        </w:rPr>
        <w:tab/>
      </w:r>
      <w:r>
        <w:rPr>
          <w:lang w:val="en-CA"/>
        </w:rPr>
        <w:tab/>
        <w:t>101.325 kPa</w:t>
      </w:r>
    </w:p>
    <w:p w:rsidR="0092256F" w:rsidRPr="00E24DAC" w:rsidRDefault="0092256F" w:rsidP="00297907">
      <w:pPr>
        <w:pStyle w:val="ClauseMinor"/>
        <w:rPr>
          <w:lang w:val="en-CA"/>
        </w:rPr>
      </w:pPr>
      <w:r>
        <w:rPr>
          <w:lang w:val="en-CA"/>
        </w:rPr>
        <w:tab/>
      </w:r>
      <w:r>
        <w:rPr>
          <w:lang w:val="en-CA"/>
        </w:rPr>
        <w:tab/>
        <w:t>Water Vapour</w:t>
      </w:r>
      <w:r>
        <w:rPr>
          <w:lang w:val="en-CA"/>
        </w:rPr>
        <w:tab/>
      </w:r>
      <w:r>
        <w:rPr>
          <w:lang w:val="en-CA"/>
        </w:rPr>
        <w:tab/>
      </w:r>
      <w:r>
        <w:rPr>
          <w:lang w:val="en-CA"/>
        </w:rPr>
        <w:tab/>
      </w:r>
      <w:r>
        <w:rPr>
          <w:lang w:val="en-CA"/>
        </w:rPr>
        <w:tab/>
        <w:t>zero</w:t>
      </w:r>
    </w:p>
    <w:p w:rsidR="0092256F" w:rsidRDefault="0092256F" w:rsidP="003971C8">
      <w:pPr>
        <w:rPr>
          <w:lang w:val="en-CA"/>
        </w:rPr>
      </w:pPr>
    </w:p>
    <w:p w:rsidR="0092256F" w:rsidRDefault="0092256F" w:rsidP="00297907">
      <w:pPr>
        <w:pStyle w:val="ClauseMinor"/>
        <w:rPr>
          <w:lang w:val="en-CA"/>
        </w:rPr>
      </w:pPr>
      <w:r>
        <w:rPr>
          <w:lang w:val="en-CA"/>
        </w:rPr>
        <w:t>2.2</w:t>
      </w:r>
      <w:r>
        <w:rPr>
          <w:lang w:val="en-CA"/>
        </w:rPr>
        <w:tab/>
      </w:r>
      <w:r>
        <w:rPr>
          <w:rStyle w:val="ClauseMinorTitle"/>
        </w:rPr>
        <w:t>Maintenance of Works</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The Permittee shall inspect the authorized works regularly and maintain them in good working order. The Permittee shall notify the Director of any malfunction of these works.</w:t>
      </w:r>
    </w:p>
    <w:p w:rsidR="0092256F" w:rsidRDefault="0092256F" w:rsidP="003971C8">
      <w:pPr>
        <w:rPr>
          <w:lang w:val="en-CA"/>
        </w:rPr>
      </w:pPr>
    </w:p>
    <w:p w:rsidR="0092256F" w:rsidRDefault="0092256F" w:rsidP="00297907">
      <w:pPr>
        <w:pStyle w:val="ClauseMinor"/>
        <w:rPr>
          <w:rStyle w:val="ClauseMinorTitle"/>
        </w:rPr>
      </w:pPr>
      <w:r>
        <w:rPr>
          <w:lang w:val="en-CA"/>
        </w:rPr>
        <w:t>2.3</w:t>
      </w:r>
      <w:r>
        <w:rPr>
          <w:lang w:val="en-CA"/>
        </w:rPr>
        <w:tab/>
      </w:r>
      <w:r>
        <w:rPr>
          <w:rStyle w:val="ClauseMinorTitle"/>
        </w:rPr>
        <w:t>Bypasses</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The discharge of contaminants which have bypassed the authorized treatment works is prohibited unless the approval of the Director is obtained and confirmed in writing.</w:t>
      </w:r>
    </w:p>
    <w:p w:rsidR="0092256F" w:rsidRDefault="0092256F" w:rsidP="003971C8">
      <w:pPr>
        <w:rPr>
          <w:lang w:val="en-CA"/>
        </w:rPr>
      </w:pPr>
    </w:p>
    <w:p w:rsidR="0092256F" w:rsidRDefault="0092256F" w:rsidP="00297907">
      <w:pPr>
        <w:pStyle w:val="ClauseMinor"/>
        <w:rPr>
          <w:lang w:val="en-CA"/>
        </w:rPr>
      </w:pPr>
      <w:r>
        <w:rPr>
          <w:lang w:val="en-CA"/>
        </w:rPr>
        <w:t>2.4</w:t>
      </w:r>
      <w:r>
        <w:rPr>
          <w:lang w:val="en-CA"/>
        </w:rPr>
        <w:tab/>
      </w:r>
      <w:r>
        <w:rPr>
          <w:rStyle w:val="ClauseMinorTitle"/>
        </w:rPr>
        <w:t>Emergency Procedures</w:t>
      </w:r>
    </w:p>
    <w:p w:rsidR="0092256F" w:rsidRDefault="0092256F" w:rsidP="00297907">
      <w:pPr>
        <w:pStyle w:val="ClauseMinor"/>
        <w:rPr>
          <w:lang w:val="en-CA"/>
        </w:rPr>
      </w:pPr>
    </w:p>
    <w:p w:rsidR="0092256F" w:rsidRDefault="0092256F" w:rsidP="00297907">
      <w:pPr>
        <w:pStyle w:val="ClauseMinor"/>
        <w:rPr>
          <w:lang w:val="en-CA"/>
        </w:rPr>
      </w:pPr>
      <w:r>
        <w:rPr>
          <w:lang w:val="en-CA"/>
        </w:rPr>
        <w:tab/>
        <w:t>In the event of an emergency which prevents compliance with a requirement of Permit PA-6099, that requirement shall be suspended for such time as the emergency condition continues or until otherwise directed by the Director provided that:</w:t>
      </w:r>
    </w:p>
    <w:p w:rsidR="0092256F" w:rsidRDefault="0092256F" w:rsidP="00297907">
      <w:pPr>
        <w:pStyle w:val="ClauseMinor"/>
        <w:rPr>
          <w:lang w:val="en-CA"/>
        </w:rPr>
      </w:pPr>
    </w:p>
    <w:p w:rsidR="0092256F" w:rsidRDefault="0092256F" w:rsidP="00297907">
      <w:pPr>
        <w:pStyle w:val="ClauseMinor"/>
        <w:rPr>
          <w:lang w:val="en-CA"/>
        </w:rPr>
      </w:pPr>
      <w:r>
        <w:rPr>
          <w:lang w:val="en-CA"/>
        </w:rPr>
        <w:tab/>
        <w:t>(a) Due diligence was exercised in relation to the process, operation or event which caused the emergency and that the emergency occurred notwithstanding this exercise of due diligence;</w:t>
      </w:r>
    </w:p>
    <w:p w:rsidR="0092256F" w:rsidRDefault="0092256F" w:rsidP="00297907">
      <w:pPr>
        <w:pStyle w:val="ClauseMinor"/>
        <w:rPr>
          <w:lang w:val="en-CA"/>
        </w:rPr>
      </w:pPr>
    </w:p>
    <w:p w:rsidR="0092256F" w:rsidRDefault="0092256F" w:rsidP="00297907">
      <w:pPr>
        <w:pStyle w:val="ClauseMinor"/>
        <w:rPr>
          <w:lang w:val="en-CA"/>
        </w:rPr>
      </w:pPr>
      <w:r>
        <w:rPr>
          <w:lang w:val="en-CA"/>
        </w:rPr>
        <w:tab/>
        <w:t>(b) The Director is immediately notified of the emergency; and</w:t>
      </w:r>
    </w:p>
    <w:p w:rsidR="0092256F" w:rsidRDefault="0092256F" w:rsidP="00297907">
      <w:pPr>
        <w:pStyle w:val="ClauseMinor"/>
        <w:rPr>
          <w:lang w:val="en-CA"/>
        </w:rPr>
      </w:pPr>
    </w:p>
    <w:p w:rsidR="0092256F" w:rsidRDefault="0092256F" w:rsidP="00297907">
      <w:pPr>
        <w:pStyle w:val="ClauseMinor"/>
        <w:rPr>
          <w:lang w:val="en-CA"/>
        </w:rPr>
      </w:pPr>
      <w:r>
        <w:rPr>
          <w:lang w:val="en-CA"/>
        </w:rPr>
        <w:lastRenderedPageBreak/>
        <w:tab/>
        <w:t>(c) It can be demonstrated that everything possible is being done to restore compliance in the shortest possible time.</w:t>
      </w:r>
    </w:p>
    <w:p w:rsidR="0092256F" w:rsidRDefault="0092256F" w:rsidP="00297907">
      <w:pPr>
        <w:pStyle w:val="ClauseMinor"/>
        <w:rPr>
          <w:lang w:val="en-CA"/>
        </w:rPr>
      </w:pPr>
    </w:p>
    <w:p w:rsidR="0092256F" w:rsidRDefault="0092256F" w:rsidP="00297907">
      <w:pPr>
        <w:pStyle w:val="ClauseMinor"/>
        <w:rPr>
          <w:lang w:val="en-CA"/>
        </w:rPr>
      </w:pPr>
      <w:r>
        <w:rPr>
          <w:lang w:val="en-CA"/>
        </w:rPr>
        <w:tab/>
        <w:t>Notwithstanding (a), (b) and (c) above, the Director may require the operation to be suspended or production levels to be reduced to protect the environment while the situation is corrected.</w:t>
      </w:r>
    </w:p>
    <w:p w:rsidR="0092256F" w:rsidRDefault="0092256F" w:rsidP="00297907">
      <w:pPr>
        <w:pStyle w:val="ClauseMinor"/>
        <w:rPr>
          <w:lang w:val="en-CA"/>
        </w:rPr>
      </w:pPr>
    </w:p>
    <w:p w:rsidR="0092256F" w:rsidRDefault="0092256F" w:rsidP="00297907">
      <w:pPr>
        <w:pStyle w:val="ClauseMinor"/>
        <w:rPr>
          <w:lang w:val="en-CA"/>
        </w:rPr>
      </w:pPr>
      <w:r>
        <w:rPr>
          <w:lang w:val="en-CA"/>
        </w:rPr>
        <w:t>2.5</w:t>
      </w:r>
      <w:r>
        <w:rPr>
          <w:lang w:val="en-CA"/>
        </w:rPr>
        <w:tab/>
      </w:r>
      <w:r w:rsidRPr="00297907">
        <w:rPr>
          <w:rStyle w:val="ClauseMinorTitle"/>
        </w:rPr>
        <w:t xml:space="preserve">Process Modifications </w:t>
      </w:r>
    </w:p>
    <w:p w:rsidR="0092256F" w:rsidRDefault="0092256F" w:rsidP="00297907">
      <w:pPr>
        <w:pStyle w:val="ClauseMinor"/>
        <w:rPr>
          <w:lang w:val="en-CA"/>
        </w:rPr>
      </w:pPr>
    </w:p>
    <w:p w:rsidR="0092256F" w:rsidRDefault="0092256F" w:rsidP="00297907">
      <w:pPr>
        <w:pStyle w:val="ClauseMinor"/>
        <w:rPr>
          <w:lang w:val="en-CA"/>
        </w:rPr>
      </w:pPr>
      <w:r>
        <w:rPr>
          <w:lang w:val="en-CA"/>
        </w:rPr>
        <w:tab/>
        <w:t xml:space="preserve">The Director must be notified prior to implementing changes to any process that may adversely affect the quality and/or quantity of the discharge.  </w:t>
      </w:r>
    </w:p>
    <w:p w:rsidR="0092256F" w:rsidRDefault="0092256F" w:rsidP="00297907">
      <w:pPr>
        <w:pStyle w:val="ClauseMinor"/>
        <w:rPr>
          <w:lang w:val="en-CA"/>
        </w:rPr>
      </w:pPr>
    </w:p>
    <w:p w:rsidR="0092256F" w:rsidRDefault="0092256F" w:rsidP="00297907">
      <w:pPr>
        <w:pStyle w:val="ClauseMinor"/>
        <w:rPr>
          <w:lang w:val="en-CA"/>
        </w:rPr>
      </w:pPr>
      <w:r>
        <w:rPr>
          <w:lang w:val="en-CA"/>
        </w:rPr>
        <w:t>2.6</w:t>
      </w:r>
      <w:r>
        <w:rPr>
          <w:lang w:val="en-CA"/>
        </w:rPr>
        <w:tab/>
      </w:r>
      <w:r>
        <w:rPr>
          <w:rStyle w:val="ClauseMinorTitle"/>
        </w:rPr>
        <w:t>Fugitive Dust Control</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Fugitive dust created within the operation area shall be suppressed. The Director may amend the permit to require additional monitoring and/or control measures on fugitive dust sources.</w:t>
      </w:r>
    </w:p>
    <w:p w:rsidR="0092256F" w:rsidRDefault="0092256F" w:rsidP="003971C8">
      <w:pPr>
        <w:rPr>
          <w:lang w:val="en-CA"/>
        </w:rPr>
      </w:pPr>
    </w:p>
    <w:p w:rsidR="0092256F" w:rsidRDefault="0092256F" w:rsidP="00297907">
      <w:pPr>
        <w:pStyle w:val="ClauseMinor"/>
        <w:rPr>
          <w:lang w:val="en-CA"/>
        </w:rPr>
      </w:pPr>
      <w:r>
        <w:rPr>
          <w:lang w:val="en-CA"/>
        </w:rPr>
        <w:t>2.7</w:t>
      </w:r>
      <w:r>
        <w:rPr>
          <w:lang w:val="en-CA"/>
        </w:rPr>
        <w:tab/>
      </w:r>
      <w:r>
        <w:rPr>
          <w:rStyle w:val="ClauseMinorTitle"/>
        </w:rPr>
        <w:t>Environmental Protection Plan</w:t>
      </w:r>
    </w:p>
    <w:p w:rsidR="0092256F" w:rsidRDefault="0092256F" w:rsidP="00297907">
      <w:pPr>
        <w:pStyle w:val="ClauseMinor"/>
        <w:rPr>
          <w:lang w:val="en-CA"/>
        </w:rPr>
      </w:pPr>
    </w:p>
    <w:p w:rsidR="0092256F" w:rsidRDefault="0092256F" w:rsidP="00297907">
      <w:pPr>
        <w:pStyle w:val="ClauseMinor"/>
        <w:rPr>
          <w:lang w:val="en-CA"/>
        </w:rPr>
      </w:pPr>
      <w:r>
        <w:rPr>
          <w:lang w:val="en-CA"/>
        </w:rPr>
        <w:tab/>
        <w:t>Inspections of the discharges will be carried out by Environmental Protection personnel as a part of routine permit administration. Based on these inspections, monitoring data or any other relevant information, the Director may require the Permittee to submit an Environmental Protection Plan. The Plan shall detail specific action(s) to be implemented by the Permittee to protect the environment such as:</w:t>
      </w:r>
    </w:p>
    <w:p w:rsidR="0092256F" w:rsidRDefault="0092256F" w:rsidP="00297907">
      <w:pPr>
        <w:pStyle w:val="ClauseMinor"/>
        <w:rPr>
          <w:lang w:val="en-CA"/>
        </w:rPr>
      </w:pPr>
    </w:p>
    <w:p w:rsidR="0092256F" w:rsidRDefault="0092256F" w:rsidP="00297907">
      <w:pPr>
        <w:pStyle w:val="ClauseMinor"/>
        <w:rPr>
          <w:lang w:val="en-CA"/>
        </w:rPr>
      </w:pPr>
      <w:r>
        <w:rPr>
          <w:lang w:val="en-CA"/>
        </w:rPr>
        <w:tab/>
        <w:t>a)</w:t>
      </w:r>
      <w:r>
        <w:rPr>
          <w:lang w:val="en-CA"/>
        </w:rPr>
        <w:tab/>
        <w:t>undertaking additional monitoring,</w:t>
      </w:r>
    </w:p>
    <w:p w:rsidR="0092256F" w:rsidRDefault="0092256F" w:rsidP="00297907">
      <w:pPr>
        <w:pStyle w:val="ClauseMinor"/>
        <w:rPr>
          <w:lang w:val="en-CA"/>
        </w:rPr>
      </w:pPr>
    </w:p>
    <w:p w:rsidR="0092256F" w:rsidRDefault="0092256F" w:rsidP="00297907">
      <w:pPr>
        <w:pStyle w:val="ClauseMinor"/>
        <w:rPr>
          <w:lang w:val="en-CA"/>
        </w:rPr>
      </w:pPr>
      <w:r>
        <w:rPr>
          <w:lang w:val="en-CA"/>
        </w:rPr>
        <w:tab/>
        <w:t xml:space="preserve">b) </w:t>
      </w:r>
      <w:r>
        <w:rPr>
          <w:lang w:val="en-CA"/>
        </w:rPr>
        <w:tab/>
        <w:t>repairing/upgrading existing pollution prevention works,</w:t>
      </w:r>
    </w:p>
    <w:p w:rsidR="0092256F" w:rsidRDefault="0092256F" w:rsidP="00297907">
      <w:pPr>
        <w:pStyle w:val="ClauseMinor"/>
        <w:rPr>
          <w:lang w:val="en-CA"/>
        </w:rPr>
      </w:pPr>
    </w:p>
    <w:p w:rsidR="0092256F" w:rsidRDefault="0092256F" w:rsidP="00297907">
      <w:pPr>
        <w:pStyle w:val="ClauseMinor"/>
        <w:rPr>
          <w:lang w:val="en-CA"/>
        </w:rPr>
      </w:pPr>
      <w:r>
        <w:rPr>
          <w:lang w:val="en-CA"/>
        </w:rPr>
        <w:tab/>
        <w:t xml:space="preserve">c) </w:t>
      </w:r>
      <w:r>
        <w:rPr>
          <w:lang w:val="en-CA"/>
        </w:rPr>
        <w:tab/>
        <w:t>installing new pollution prevention works and</w:t>
      </w:r>
    </w:p>
    <w:p w:rsidR="0092256F" w:rsidRDefault="0092256F" w:rsidP="00297907">
      <w:pPr>
        <w:pStyle w:val="ClauseMinor"/>
        <w:rPr>
          <w:lang w:val="en-CA"/>
        </w:rPr>
      </w:pPr>
    </w:p>
    <w:p w:rsidR="0092256F" w:rsidRDefault="0092256F" w:rsidP="00297907">
      <w:pPr>
        <w:pStyle w:val="ClauseMinor"/>
        <w:rPr>
          <w:lang w:val="en-CA"/>
        </w:rPr>
      </w:pPr>
      <w:r>
        <w:rPr>
          <w:lang w:val="en-CA"/>
        </w:rPr>
        <w:tab/>
        <w:t xml:space="preserve">d) </w:t>
      </w:r>
      <w:r>
        <w:rPr>
          <w:lang w:val="en-CA"/>
        </w:rPr>
        <w:tab/>
        <w:t>implementing other pollution prevention measures.</w:t>
      </w:r>
    </w:p>
    <w:p w:rsidR="0092256F" w:rsidRDefault="0092256F" w:rsidP="00297907">
      <w:pPr>
        <w:pStyle w:val="ClauseMinor"/>
        <w:rPr>
          <w:lang w:val="en-CA"/>
        </w:rPr>
      </w:pPr>
    </w:p>
    <w:p w:rsidR="0092256F" w:rsidRDefault="0092256F" w:rsidP="00297907">
      <w:pPr>
        <w:pStyle w:val="ClauseMinor"/>
        <w:rPr>
          <w:lang w:val="en-CA"/>
        </w:rPr>
      </w:pPr>
      <w:r>
        <w:rPr>
          <w:lang w:val="en-CA"/>
        </w:rPr>
        <w:tab/>
        <w:t>The terms of reference and timeline (schedule) of the Environmental Protection Plan, should such a plan be required, shall require the approval of the Director.</w:t>
      </w:r>
    </w:p>
    <w:p w:rsidR="0092256F" w:rsidRDefault="0092256F" w:rsidP="00297907">
      <w:pPr>
        <w:pStyle w:val="ClauseMinor"/>
        <w:rPr>
          <w:lang w:val="en-CA"/>
        </w:rPr>
      </w:pPr>
    </w:p>
    <w:p w:rsidR="0092256F" w:rsidRDefault="0092256F" w:rsidP="00297907">
      <w:pPr>
        <w:pStyle w:val="ClauseMinor"/>
        <w:rPr>
          <w:lang w:val="en-CA"/>
        </w:rPr>
      </w:pPr>
    </w:p>
    <w:p w:rsidR="0092256F" w:rsidRDefault="0092256F" w:rsidP="00297907">
      <w:pPr>
        <w:pStyle w:val="ClauseMinor"/>
        <w:rPr>
          <w:lang w:val="en-CA"/>
        </w:rPr>
      </w:pPr>
    </w:p>
    <w:p w:rsidR="0092256F" w:rsidRDefault="0092256F" w:rsidP="00297907">
      <w:pPr>
        <w:pStyle w:val="ClauseMinor"/>
        <w:rPr>
          <w:lang w:val="en-CA"/>
        </w:rPr>
      </w:pPr>
    </w:p>
    <w:p w:rsidR="0092256F" w:rsidRPr="00C86501" w:rsidRDefault="0092256F" w:rsidP="00C86501">
      <w:pPr>
        <w:pStyle w:val="ClauseMinor"/>
        <w:rPr>
          <w:b/>
          <w:u w:val="single"/>
          <w:lang w:val="en-CA"/>
        </w:rPr>
      </w:pPr>
      <w:r>
        <w:rPr>
          <w:lang w:val="en-CA"/>
        </w:rPr>
        <w:lastRenderedPageBreak/>
        <w:t>2.8</w:t>
      </w:r>
      <w:r>
        <w:rPr>
          <w:lang w:val="en-CA"/>
        </w:rPr>
        <w:tab/>
      </w:r>
      <w:r w:rsidRPr="00C86501">
        <w:rPr>
          <w:b/>
          <w:u w:val="single"/>
          <w:lang w:val="en-CA"/>
        </w:rPr>
        <w:t>Episode Management Plan</w:t>
      </w:r>
    </w:p>
    <w:p w:rsidR="0092256F" w:rsidRPr="00C86501" w:rsidRDefault="0092256F" w:rsidP="00C86501">
      <w:pPr>
        <w:pStyle w:val="ClauseMinor"/>
        <w:rPr>
          <w:lang w:val="en-CA"/>
        </w:rPr>
      </w:pPr>
    </w:p>
    <w:p w:rsidR="0092256F" w:rsidRPr="00C86501" w:rsidRDefault="0092256F" w:rsidP="00C86501">
      <w:pPr>
        <w:pStyle w:val="ClauseMinor"/>
        <w:rPr>
          <w:lang w:val="en-CA"/>
        </w:rPr>
      </w:pPr>
      <w:r>
        <w:rPr>
          <w:lang w:val="en-CA"/>
        </w:rPr>
        <w:tab/>
      </w:r>
      <w:r w:rsidRPr="00C86501">
        <w:rPr>
          <w:lang w:val="en-CA"/>
        </w:rPr>
        <w:t>Based on the 2.5 ug/m</w:t>
      </w:r>
      <w:r w:rsidRPr="00C86501">
        <w:rPr>
          <w:vertAlign w:val="superscript"/>
          <w:lang w:val="en-CA"/>
        </w:rPr>
        <w:t>3</w:t>
      </w:r>
      <w:r w:rsidRPr="00C86501">
        <w:rPr>
          <w:lang w:val="en-CA"/>
        </w:rPr>
        <w:t xml:space="preserve"> rolling 24-hour average data reported online (</w:t>
      </w:r>
      <w:hyperlink r:id="rId20" w:history="1">
        <w:r w:rsidRPr="00C86501">
          <w:rPr>
            <w:rStyle w:val="Hyperlink"/>
            <w:lang w:val="en-CA"/>
          </w:rPr>
          <w:t>http://www.bcairquality.ca/readings/index.html</w:t>
        </w:r>
      </w:hyperlink>
      <w:r w:rsidRPr="00C86501">
        <w:rPr>
          <w:lang w:val="en-CA"/>
        </w:rPr>
        <w:t xml:space="preserve"> ) by the Air Quality Station located at St. Joseph’s School, Newpro shall:</w:t>
      </w:r>
    </w:p>
    <w:p w:rsidR="0092256F" w:rsidRPr="00C86501" w:rsidRDefault="0092256F" w:rsidP="00C86501">
      <w:pPr>
        <w:pStyle w:val="ClauseMinor"/>
        <w:rPr>
          <w:lang w:val="en-CA"/>
        </w:rPr>
      </w:pPr>
    </w:p>
    <w:p w:rsidR="0092256F" w:rsidRPr="00C86501" w:rsidRDefault="0092256F" w:rsidP="00C86501">
      <w:pPr>
        <w:pStyle w:val="ClauseMinor"/>
        <w:numPr>
          <w:ilvl w:val="0"/>
          <w:numId w:val="20"/>
        </w:numPr>
        <w:rPr>
          <w:lang w:val="en-CA"/>
        </w:rPr>
      </w:pPr>
      <w:r w:rsidRPr="00C86501">
        <w:rPr>
          <w:lang w:val="en-CA"/>
        </w:rPr>
        <w:t>At 11:30 a.m. and 11:30 p.m. review the 3 most recently reported 2.5 ug/m</w:t>
      </w:r>
      <w:r w:rsidRPr="00C86501">
        <w:rPr>
          <w:vertAlign w:val="superscript"/>
          <w:lang w:val="en-CA"/>
        </w:rPr>
        <w:t>3</w:t>
      </w:r>
      <w:r w:rsidRPr="00C86501">
        <w:rPr>
          <w:lang w:val="en-CA"/>
        </w:rPr>
        <w:t xml:space="preserve"> rolling 24-hour average results (*8:00, 9:00, 10:00 o’clock).  </w:t>
      </w:r>
    </w:p>
    <w:p w:rsidR="0092256F" w:rsidRPr="00C86501" w:rsidRDefault="0092256F" w:rsidP="00C86501">
      <w:pPr>
        <w:pStyle w:val="ClauseMinor"/>
        <w:rPr>
          <w:lang w:val="en-CA"/>
        </w:rPr>
      </w:pPr>
    </w:p>
    <w:p w:rsidR="0092256F" w:rsidRPr="00C86501" w:rsidRDefault="0092256F" w:rsidP="00C86501">
      <w:pPr>
        <w:pStyle w:val="ClauseMinor"/>
        <w:numPr>
          <w:ilvl w:val="0"/>
          <w:numId w:val="20"/>
        </w:numPr>
        <w:rPr>
          <w:lang w:val="en-CA"/>
        </w:rPr>
      </w:pPr>
      <w:r w:rsidRPr="00C86501">
        <w:rPr>
          <w:lang w:val="en-CA"/>
        </w:rPr>
        <w:t>Should 2 or 3 of those reported data points be ≥ 15 ug/m</w:t>
      </w:r>
      <w:r w:rsidRPr="00C86501">
        <w:rPr>
          <w:vertAlign w:val="superscript"/>
          <w:lang w:val="en-CA"/>
        </w:rPr>
        <w:t>3</w:t>
      </w:r>
      <w:r w:rsidRPr="00C86501">
        <w:rPr>
          <w:lang w:val="en-CA"/>
        </w:rPr>
        <w:t xml:space="preserve">  and &lt; 20 ug/m</w:t>
      </w:r>
      <w:r w:rsidRPr="00C86501">
        <w:rPr>
          <w:vertAlign w:val="superscript"/>
          <w:lang w:val="en-CA"/>
        </w:rPr>
        <w:t>3</w:t>
      </w:r>
      <w:r w:rsidRPr="00C86501">
        <w:rPr>
          <w:lang w:val="en-CA"/>
        </w:rPr>
        <w:t xml:space="preserve">, Newpro shall reduce the outside dryer temperature to ≤ 135 ˚C.  </w:t>
      </w:r>
    </w:p>
    <w:p w:rsidR="0092256F" w:rsidRPr="00C86501" w:rsidRDefault="0092256F" w:rsidP="00C86501">
      <w:pPr>
        <w:pStyle w:val="ClauseMinor"/>
        <w:rPr>
          <w:lang w:val="en-CA"/>
        </w:rPr>
      </w:pPr>
    </w:p>
    <w:p w:rsidR="0092256F" w:rsidRPr="00C86501" w:rsidRDefault="0092256F" w:rsidP="00C86501">
      <w:pPr>
        <w:pStyle w:val="ClauseMinor"/>
        <w:numPr>
          <w:ilvl w:val="0"/>
          <w:numId w:val="20"/>
        </w:numPr>
        <w:rPr>
          <w:lang w:val="en-CA"/>
        </w:rPr>
      </w:pPr>
      <w:r w:rsidRPr="00C86501">
        <w:rPr>
          <w:lang w:val="en-CA"/>
        </w:rPr>
        <w:t>Should 2 of those reported data points be ≥ 15 ug/m</w:t>
      </w:r>
      <w:r w:rsidRPr="00C86501">
        <w:rPr>
          <w:vertAlign w:val="superscript"/>
          <w:lang w:val="en-CA"/>
        </w:rPr>
        <w:t>3</w:t>
      </w:r>
      <w:r w:rsidRPr="00C86501">
        <w:rPr>
          <w:lang w:val="en-CA"/>
        </w:rPr>
        <w:t xml:space="preserve"> and ≥ 20 ug/m</w:t>
      </w:r>
      <w:r w:rsidRPr="00C86501">
        <w:rPr>
          <w:vertAlign w:val="superscript"/>
          <w:lang w:val="en-CA"/>
        </w:rPr>
        <w:t>3</w:t>
      </w:r>
      <w:r w:rsidRPr="00C86501">
        <w:rPr>
          <w:lang w:val="en-CA"/>
        </w:rPr>
        <w:t xml:space="preserve"> Newpro shall reduce the outside dryer temperature to ≤ 135 ˚C. </w:t>
      </w:r>
    </w:p>
    <w:p w:rsidR="0092256F" w:rsidRPr="00C86501" w:rsidRDefault="0092256F" w:rsidP="00C86501">
      <w:pPr>
        <w:pStyle w:val="ClauseMinor"/>
        <w:rPr>
          <w:lang w:val="en-CA"/>
        </w:rPr>
      </w:pPr>
    </w:p>
    <w:p w:rsidR="0092256F" w:rsidRPr="00C86501" w:rsidRDefault="0092256F" w:rsidP="00C86501">
      <w:pPr>
        <w:pStyle w:val="ClauseMinor"/>
        <w:numPr>
          <w:ilvl w:val="0"/>
          <w:numId w:val="20"/>
        </w:numPr>
        <w:rPr>
          <w:lang w:val="en-CA"/>
        </w:rPr>
      </w:pPr>
      <w:r w:rsidRPr="00C86501">
        <w:rPr>
          <w:lang w:val="en-CA"/>
        </w:rPr>
        <w:t>The outside dryer temperature is required to remain ≤ 135 ˚C until such time as 3 consecutive 2.5 ug/m</w:t>
      </w:r>
      <w:r w:rsidRPr="00C86501">
        <w:rPr>
          <w:vertAlign w:val="superscript"/>
          <w:lang w:val="en-CA"/>
        </w:rPr>
        <w:t>3</w:t>
      </w:r>
      <w:r w:rsidRPr="00C86501">
        <w:rPr>
          <w:lang w:val="en-CA"/>
        </w:rPr>
        <w:t xml:space="preserve"> rolling 24-hour average data points are reported to be &lt; 15 ug/m</w:t>
      </w:r>
      <w:r w:rsidRPr="00C86501">
        <w:rPr>
          <w:vertAlign w:val="superscript"/>
          <w:lang w:val="en-CA"/>
        </w:rPr>
        <w:t>3</w:t>
      </w:r>
      <w:r w:rsidRPr="00C86501">
        <w:rPr>
          <w:lang w:val="en-CA"/>
        </w:rPr>
        <w:t xml:space="preserve">.    </w:t>
      </w:r>
    </w:p>
    <w:p w:rsidR="0092256F" w:rsidRPr="00C86501" w:rsidRDefault="0092256F" w:rsidP="00C86501">
      <w:pPr>
        <w:pStyle w:val="ClauseMinor"/>
        <w:rPr>
          <w:lang w:val="en-CA"/>
        </w:rPr>
      </w:pPr>
    </w:p>
    <w:p w:rsidR="0092256F" w:rsidRPr="00C86501" w:rsidRDefault="0092256F" w:rsidP="00C86501">
      <w:pPr>
        <w:pStyle w:val="ClauseMinor"/>
        <w:numPr>
          <w:ilvl w:val="0"/>
          <w:numId w:val="20"/>
        </w:numPr>
        <w:rPr>
          <w:lang w:val="en-CA"/>
        </w:rPr>
      </w:pPr>
      <w:r w:rsidRPr="00C86501">
        <w:rPr>
          <w:lang w:val="en-CA"/>
        </w:rPr>
        <w:t>Should 2 or 3 of those reported data points be ≥ 20 ug/m</w:t>
      </w:r>
      <w:r w:rsidRPr="00C86501">
        <w:rPr>
          <w:vertAlign w:val="superscript"/>
          <w:lang w:val="en-CA"/>
        </w:rPr>
        <w:t>3</w:t>
      </w:r>
      <w:r w:rsidRPr="00C86501">
        <w:rPr>
          <w:lang w:val="en-CA"/>
        </w:rPr>
        <w:t>, Newpro shall shutdown the outside dryer.</w:t>
      </w:r>
    </w:p>
    <w:p w:rsidR="0092256F" w:rsidRPr="00C86501" w:rsidRDefault="0092256F" w:rsidP="00C86501">
      <w:pPr>
        <w:pStyle w:val="ClauseMinor"/>
        <w:rPr>
          <w:lang w:val="en-CA"/>
        </w:rPr>
      </w:pPr>
    </w:p>
    <w:p w:rsidR="0092256F" w:rsidRPr="00C86501" w:rsidRDefault="0092256F" w:rsidP="00C86501">
      <w:pPr>
        <w:pStyle w:val="ClauseMinor"/>
        <w:numPr>
          <w:ilvl w:val="0"/>
          <w:numId w:val="20"/>
        </w:numPr>
        <w:rPr>
          <w:lang w:val="en-CA"/>
        </w:rPr>
      </w:pPr>
      <w:r w:rsidRPr="00C86501">
        <w:rPr>
          <w:lang w:val="en-CA"/>
        </w:rPr>
        <w:t>The dryer shall remain shut</w:t>
      </w:r>
      <w:r>
        <w:rPr>
          <w:lang w:val="en-CA"/>
        </w:rPr>
        <w:t xml:space="preserve"> </w:t>
      </w:r>
      <w:r w:rsidRPr="00C86501">
        <w:rPr>
          <w:lang w:val="en-CA"/>
        </w:rPr>
        <w:t>down until such time as 3 consecutive 2.5 ug/m</w:t>
      </w:r>
      <w:r w:rsidRPr="00C86501">
        <w:rPr>
          <w:vertAlign w:val="superscript"/>
          <w:lang w:val="en-CA"/>
        </w:rPr>
        <w:t>3</w:t>
      </w:r>
      <w:r w:rsidRPr="00C86501">
        <w:rPr>
          <w:lang w:val="en-CA"/>
        </w:rPr>
        <w:t xml:space="preserve"> rolling 24-hour average data points are reported to be &lt; 20 ug/m</w:t>
      </w:r>
      <w:r w:rsidRPr="00C86501">
        <w:rPr>
          <w:vertAlign w:val="superscript"/>
          <w:lang w:val="en-CA"/>
        </w:rPr>
        <w:t>3</w:t>
      </w:r>
      <w:r w:rsidRPr="00C86501">
        <w:rPr>
          <w:lang w:val="en-CA"/>
        </w:rPr>
        <w:t xml:space="preserve">.  </w:t>
      </w:r>
    </w:p>
    <w:p w:rsidR="0092256F" w:rsidRPr="00C86501" w:rsidRDefault="0092256F" w:rsidP="00C86501">
      <w:pPr>
        <w:pStyle w:val="ClauseMinor"/>
        <w:rPr>
          <w:lang w:val="en-CA"/>
        </w:rPr>
      </w:pPr>
    </w:p>
    <w:p w:rsidR="0092256F" w:rsidRPr="00C86501" w:rsidRDefault="0092256F" w:rsidP="00C86501">
      <w:pPr>
        <w:pStyle w:val="ClauseMinor"/>
        <w:numPr>
          <w:ilvl w:val="0"/>
          <w:numId w:val="20"/>
        </w:numPr>
        <w:rPr>
          <w:lang w:val="en-CA"/>
        </w:rPr>
      </w:pPr>
      <w:r w:rsidRPr="00C86501">
        <w:rPr>
          <w:lang w:val="en-CA"/>
        </w:rPr>
        <w:t>At any time that an Air Quality Advisory is issued for Smithers, Newpro shall shutdown the outside dryer.</w:t>
      </w:r>
    </w:p>
    <w:p w:rsidR="0092256F" w:rsidRPr="00C86501" w:rsidRDefault="0092256F" w:rsidP="00C86501">
      <w:pPr>
        <w:pStyle w:val="ClauseMinor"/>
        <w:rPr>
          <w:lang w:val="en-CA"/>
        </w:rPr>
      </w:pPr>
    </w:p>
    <w:p w:rsidR="0092256F" w:rsidRPr="00C86501" w:rsidRDefault="0092256F" w:rsidP="00C86501">
      <w:pPr>
        <w:pStyle w:val="ClauseMinor"/>
        <w:numPr>
          <w:ilvl w:val="0"/>
          <w:numId w:val="20"/>
        </w:numPr>
        <w:rPr>
          <w:lang w:val="en-CA"/>
        </w:rPr>
      </w:pPr>
      <w:r w:rsidRPr="00C86501">
        <w:rPr>
          <w:lang w:val="en-CA"/>
        </w:rPr>
        <w:t>Maintain outside dryer temperature recordings for inspection.</w:t>
      </w:r>
    </w:p>
    <w:p w:rsidR="0092256F" w:rsidRDefault="0092256F" w:rsidP="00297907">
      <w:pPr>
        <w:pStyle w:val="ClauseMinor"/>
        <w:rPr>
          <w:lang w:val="en-CA"/>
        </w:rPr>
      </w:pPr>
    </w:p>
    <w:p w:rsidR="0092256F" w:rsidRPr="00E24DAC" w:rsidRDefault="0092256F" w:rsidP="00297907">
      <w:pPr>
        <w:pStyle w:val="ClauseMajor"/>
        <w:rPr>
          <w:lang w:val="en-CA"/>
        </w:rPr>
      </w:pPr>
      <w:r>
        <w:rPr>
          <w:lang w:val="en-CA"/>
        </w:rPr>
        <w:t>3.</w:t>
      </w:r>
      <w:r>
        <w:rPr>
          <w:lang w:val="en-CA"/>
        </w:rPr>
        <w:tab/>
      </w:r>
      <w:r>
        <w:rPr>
          <w:rStyle w:val="ClauseMajorTitle"/>
        </w:rPr>
        <w:t>MONITORING AND REPORTING REQUIREMENTS</w:t>
      </w:r>
    </w:p>
    <w:p w:rsidR="0092256F" w:rsidRDefault="0092256F" w:rsidP="003971C8">
      <w:pPr>
        <w:rPr>
          <w:lang w:val="en-CA"/>
        </w:rPr>
      </w:pPr>
    </w:p>
    <w:p w:rsidR="0092256F" w:rsidRDefault="0092256F" w:rsidP="00297907">
      <w:pPr>
        <w:pStyle w:val="ClauseMinor"/>
        <w:rPr>
          <w:lang w:val="en-CA"/>
        </w:rPr>
      </w:pPr>
      <w:r>
        <w:rPr>
          <w:lang w:val="en-CA"/>
        </w:rPr>
        <w:t>3.1</w:t>
      </w:r>
      <w:r>
        <w:rPr>
          <w:lang w:val="en-CA"/>
        </w:rPr>
        <w:tab/>
      </w:r>
      <w:r>
        <w:rPr>
          <w:rStyle w:val="ClauseMinorTitle"/>
        </w:rPr>
        <w:t>Discharge Monitoring</w:t>
      </w:r>
    </w:p>
    <w:p w:rsidR="0092256F" w:rsidRDefault="0092256F" w:rsidP="00297907">
      <w:pPr>
        <w:pStyle w:val="ClauseMinor"/>
        <w:rPr>
          <w:lang w:val="en-CA"/>
        </w:rPr>
      </w:pPr>
    </w:p>
    <w:p w:rsidR="0092256F" w:rsidRDefault="0092256F" w:rsidP="00297907">
      <w:pPr>
        <w:pStyle w:val="ClauseMinor"/>
        <w:rPr>
          <w:lang w:val="en-CA"/>
        </w:rPr>
      </w:pPr>
      <w:r>
        <w:rPr>
          <w:lang w:val="en-CA"/>
        </w:rPr>
        <w:tab/>
        <w:t>The Permittee shall obtain source monitoring of the Inside Dryer and Outside Dryer as authorized in Section 1.2 and 1.9 on an annual basis. In accordance with Ministry stack sampling protocol, a minimum of 3 tests shall be performed on each emission source.</w:t>
      </w:r>
    </w:p>
    <w:p w:rsidR="0092256F" w:rsidRDefault="0092256F" w:rsidP="00297907">
      <w:pPr>
        <w:pStyle w:val="ClauseMinor"/>
        <w:rPr>
          <w:lang w:val="en-CA"/>
        </w:rPr>
      </w:pPr>
    </w:p>
    <w:p w:rsidR="0092256F" w:rsidRDefault="0092256F" w:rsidP="00297907">
      <w:pPr>
        <w:pStyle w:val="ClauseMinor"/>
        <w:rPr>
          <w:lang w:val="en-CA"/>
        </w:rPr>
      </w:pPr>
      <w:r>
        <w:rPr>
          <w:lang w:val="en-CA"/>
        </w:rPr>
        <w:tab/>
        <w:t>Analyses shall include the following parameters:</w:t>
      </w:r>
    </w:p>
    <w:p w:rsidR="0092256F" w:rsidRDefault="0092256F" w:rsidP="00297907">
      <w:pPr>
        <w:pStyle w:val="ClauseMinor"/>
        <w:rPr>
          <w:lang w:val="en-CA"/>
        </w:rPr>
      </w:pPr>
    </w:p>
    <w:p w:rsidR="0092256F" w:rsidRDefault="0092256F" w:rsidP="00273485">
      <w:pPr>
        <w:pStyle w:val="ClauseMinor"/>
        <w:tabs>
          <w:tab w:val="left" w:pos="1276"/>
          <w:tab w:val="left" w:pos="1418"/>
        </w:tabs>
        <w:rPr>
          <w:lang w:val="en-CA"/>
        </w:rPr>
      </w:pPr>
      <w:r>
        <w:rPr>
          <w:lang w:val="en-CA"/>
        </w:rPr>
        <w:lastRenderedPageBreak/>
        <w:tab/>
        <w:t>1)</w:t>
      </w:r>
      <w:r>
        <w:rPr>
          <w:lang w:val="en-CA"/>
        </w:rPr>
        <w:tab/>
        <w:t>Gas volumetric flow rates, gas moisture, and gas temperature.</w:t>
      </w:r>
    </w:p>
    <w:p w:rsidR="0092256F" w:rsidRDefault="0092256F" w:rsidP="00297907">
      <w:pPr>
        <w:pStyle w:val="ClauseMinor"/>
        <w:rPr>
          <w:lang w:val="en-CA"/>
        </w:rPr>
      </w:pPr>
    </w:p>
    <w:p w:rsidR="0092256F" w:rsidRDefault="0092256F" w:rsidP="00273485">
      <w:pPr>
        <w:pStyle w:val="ClauseMinor"/>
        <w:tabs>
          <w:tab w:val="left" w:pos="1276"/>
          <w:tab w:val="left" w:pos="1418"/>
        </w:tabs>
        <w:rPr>
          <w:lang w:val="en-CA"/>
        </w:rPr>
      </w:pPr>
      <w:r>
        <w:rPr>
          <w:lang w:val="en-CA"/>
        </w:rPr>
        <w:tab/>
        <w:t>2)</w:t>
      </w:r>
      <w:r>
        <w:rPr>
          <w:lang w:val="en-CA"/>
        </w:rPr>
        <w:tab/>
        <w:t>Total particulate matter and condensable organic concentration.</w:t>
      </w:r>
    </w:p>
    <w:p w:rsidR="0092256F" w:rsidRDefault="0092256F" w:rsidP="00297907">
      <w:pPr>
        <w:pStyle w:val="ClauseMinor"/>
        <w:rPr>
          <w:lang w:val="en-CA"/>
        </w:rPr>
      </w:pPr>
    </w:p>
    <w:p w:rsidR="0092256F" w:rsidRDefault="0092256F" w:rsidP="00273485">
      <w:pPr>
        <w:pStyle w:val="ClauseMinor"/>
        <w:tabs>
          <w:tab w:val="left" w:pos="1276"/>
        </w:tabs>
        <w:rPr>
          <w:lang w:val="en-CA"/>
        </w:rPr>
      </w:pPr>
      <w:r>
        <w:rPr>
          <w:lang w:val="en-CA"/>
        </w:rPr>
        <w:tab/>
        <w:t>3)</w:t>
      </w:r>
      <w:r>
        <w:rPr>
          <w:lang w:val="en-CA"/>
        </w:rPr>
        <w:tab/>
        <w:t>Total gaseous methane organics concentration.</w:t>
      </w:r>
    </w:p>
    <w:p w:rsidR="0092256F" w:rsidRDefault="0092256F" w:rsidP="00297907">
      <w:pPr>
        <w:pStyle w:val="ClauseMinor"/>
        <w:rPr>
          <w:lang w:val="en-CA"/>
        </w:rPr>
      </w:pPr>
    </w:p>
    <w:p w:rsidR="0092256F" w:rsidRPr="00E24DAC" w:rsidRDefault="0092256F" w:rsidP="00273485">
      <w:pPr>
        <w:pStyle w:val="ClauseMinor"/>
        <w:tabs>
          <w:tab w:val="left" w:pos="1276"/>
        </w:tabs>
        <w:rPr>
          <w:lang w:val="en-CA"/>
        </w:rPr>
      </w:pPr>
      <w:r>
        <w:rPr>
          <w:lang w:val="en-CA"/>
        </w:rPr>
        <w:tab/>
        <w:t>4)</w:t>
      </w:r>
      <w:r>
        <w:rPr>
          <w:lang w:val="en-CA"/>
        </w:rPr>
        <w:tab/>
        <w:t>Formaldehyde concentration.</w:t>
      </w:r>
    </w:p>
    <w:p w:rsidR="0092256F" w:rsidRDefault="0092256F" w:rsidP="003971C8">
      <w:pPr>
        <w:rPr>
          <w:lang w:val="en-CA"/>
        </w:rPr>
      </w:pPr>
    </w:p>
    <w:p w:rsidR="0092256F" w:rsidRDefault="0092256F" w:rsidP="00297907">
      <w:pPr>
        <w:pStyle w:val="ClauseMinor"/>
        <w:rPr>
          <w:lang w:val="en-CA"/>
        </w:rPr>
      </w:pPr>
      <w:r>
        <w:rPr>
          <w:lang w:val="en-CA"/>
        </w:rPr>
        <w:t>3.2</w:t>
      </w:r>
      <w:r>
        <w:rPr>
          <w:lang w:val="en-CA"/>
        </w:rPr>
        <w:tab/>
      </w:r>
      <w:r w:rsidRPr="00273485">
        <w:rPr>
          <w:b/>
          <w:u w:val="single"/>
          <w:lang w:val="en-CA"/>
        </w:rPr>
        <w:t>Inside Dryer and Outside Dryer</w:t>
      </w:r>
      <w:r>
        <w:rPr>
          <w:rStyle w:val="ClauseMinorTitle"/>
        </w:rPr>
        <w:t xml:space="preserve"> Source Sampling Reporting</w:t>
      </w:r>
    </w:p>
    <w:p w:rsidR="0092256F" w:rsidRDefault="0092256F" w:rsidP="00297907">
      <w:pPr>
        <w:pStyle w:val="ClauseMinor"/>
        <w:rPr>
          <w:lang w:val="en-CA"/>
        </w:rPr>
      </w:pPr>
    </w:p>
    <w:p w:rsidR="0092256F" w:rsidRDefault="0092256F" w:rsidP="00297907">
      <w:pPr>
        <w:pStyle w:val="ClauseMinor"/>
        <w:rPr>
          <w:lang w:val="en-CA"/>
        </w:rPr>
      </w:pPr>
      <w:r>
        <w:rPr>
          <w:lang w:val="en-CA"/>
        </w:rPr>
        <w:tab/>
        <w:t>The Permittee shall submit 1 copy of the source sampling report including the results of the source sampling program of sub-section 3.1 above, within 30 days of the annual stack tests being completed.</w:t>
      </w:r>
    </w:p>
    <w:p w:rsidR="0092256F" w:rsidRDefault="0092256F" w:rsidP="00297907">
      <w:pPr>
        <w:pStyle w:val="ClauseMinor"/>
        <w:rPr>
          <w:lang w:val="en-CA"/>
        </w:rPr>
      </w:pPr>
    </w:p>
    <w:p w:rsidR="0092256F" w:rsidRDefault="0092256F" w:rsidP="00273485">
      <w:pPr>
        <w:pStyle w:val="ClauseMinor"/>
        <w:rPr>
          <w:b/>
          <w:u w:val="single"/>
          <w:lang w:val="en-CA"/>
        </w:rPr>
      </w:pPr>
      <w:r>
        <w:rPr>
          <w:lang w:val="en-CA"/>
        </w:rPr>
        <w:t>3.3</w:t>
      </w:r>
      <w:r>
        <w:rPr>
          <w:lang w:val="en-CA"/>
        </w:rPr>
        <w:tab/>
      </w:r>
      <w:r w:rsidRPr="00C86501">
        <w:rPr>
          <w:b/>
          <w:u w:val="single"/>
          <w:lang w:val="en-CA"/>
        </w:rPr>
        <w:t>Episode Management Plan</w:t>
      </w:r>
      <w:r>
        <w:rPr>
          <w:b/>
          <w:u w:val="single"/>
          <w:lang w:val="en-CA"/>
        </w:rPr>
        <w:t xml:space="preserve"> Reporting</w:t>
      </w:r>
    </w:p>
    <w:p w:rsidR="0092256F" w:rsidRDefault="0092256F" w:rsidP="00273485">
      <w:pPr>
        <w:pStyle w:val="ClauseMinor"/>
        <w:rPr>
          <w:b/>
          <w:u w:val="single"/>
          <w:lang w:val="en-CA"/>
        </w:rPr>
      </w:pPr>
    </w:p>
    <w:p w:rsidR="0092256F" w:rsidRPr="00273485" w:rsidRDefault="0092256F" w:rsidP="00273485">
      <w:pPr>
        <w:pStyle w:val="ClauseMinor"/>
        <w:rPr>
          <w:b/>
          <w:u w:val="single"/>
          <w:lang w:val="en-CA"/>
        </w:rPr>
      </w:pPr>
      <w:r>
        <w:rPr>
          <w:lang w:val="en-CA"/>
        </w:rPr>
        <w:tab/>
      </w:r>
      <w:r w:rsidRPr="00C86501">
        <w:rPr>
          <w:lang w:val="en-CA"/>
        </w:rPr>
        <w:t>On an annual basis for the time period of October 1</w:t>
      </w:r>
      <w:r w:rsidRPr="00C86501">
        <w:rPr>
          <w:vertAlign w:val="superscript"/>
          <w:lang w:val="en-CA"/>
        </w:rPr>
        <w:t>st</w:t>
      </w:r>
      <w:r w:rsidRPr="00C86501">
        <w:rPr>
          <w:lang w:val="en-CA"/>
        </w:rPr>
        <w:t xml:space="preserve"> to April 1</w:t>
      </w:r>
      <w:r w:rsidRPr="00C86501">
        <w:rPr>
          <w:vertAlign w:val="superscript"/>
          <w:lang w:val="en-CA"/>
        </w:rPr>
        <w:t>st</w:t>
      </w:r>
      <w:r w:rsidRPr="00C86501">
        <w:rPr>
          <w:lang w:val="en-CA"/>
        </w:rPr>
        <w:t xml:space="preserve">  Newpro shall:</w:t>
      </w:r>
    </w:p>
    <w:p w:rsidR="0092256F" w:rsidRPr="00C86501" w:rsidRDefault="0092256F" w:rsidP="00273485">
      <w:pPr>
        <w:pStyle w:val="ClauseMinor"/>
        <w:rPr>
          <w:lang w:val="en-CA"/>
        </w:rPr>
      </w:pPr>
    </w:p>
    <w:p w:rsidR="0092256F" w:rsidRDefault="0092256F" w:rsidP="00273485">
      <w:pPr>
        <w:pStyle w:val="ClauseMinor"/>
        <w:numPr>
          <w:ilvl w:val="0"/>
          <w:numId w:val="21"/>
        </w:numPr>
        <w:rPr>
          <w:lang w:val="en-CA"/>
        </w:rPr>
      </w:pPr>
      <w:r w:rsidRPr="00C86501">
        <w:rPr>
          <w:lang w:val="en-CA"/>
        </w:rPr>
        <w:t>Complete the informational requirements of reporting Form #1 (attached) daily.</w:t>
      </w:r>
    </w:p>
    <w:p w:rsidR="0092256F" w:rsidRPr="00C86501" w:rsidRDefault="0092256F" w:rsidP="00D00972">
      <w:pPr>
        <w:pStyle w:val="ClauseMinor"/>
        <w:ind w:left="1267" w:firstLine="0"/>
        <w:rPr>
          <w:lang w:val="en-CA"/>
        </w:rPr>
      </w:pPr>
    </w:p>
    <w:p w:rsidR="0092256F" w:rsidRDefault="0092256F" w:rsidP="00273485">
      <w:pPr>
        <w:pStyle w:val="ClauseMinor"/>
        <w:numPr>
          <w:ilvl w:val="0"/>
          <w:numId w:val="21"/>
        </w:numPr>
        <w:rPr>
          <w:lang w:val="en-CA"/>
        </w:rPr>
      </w:pPr>
      <w:r w:rsidRPr="00C86501">
        <w:rPr>
          <w:lang w:val="en-CA"/>
        </w:rPr>
        <w:t xml:space="preserve">Complete the informational requirements of reporting Form #2 (attached) when increasing outside dryer temperature above 135 ˚C or when starting up the outside dryer. </w:t>
      </w:r>
    </w:p>
    <w:p w:rsidR="0092256F" w:rsidRPr="00C86501" w:rsidRDefault="0092256F" w:rsidP="00D00972">
      <w:pPr>
        <w:pStyle w:val="ClauseMinor"/>
        <w:ind w:left="1267" w:firstLine="0"/>
        <w:rPr>
          <w:lang w:val="en-CA"/>
        </w:rPr>
      </w:pPr>
      <w:r w:rsidRPr="00C86501">
        <w:rPr>
          <w:lang w:val="en-CA"/>
        </w:rPr>
        <w:t xml:space="preserve">  </w:t>
      </w:r>
    </w:p>
    <w:p w:rsidR="0092256F" w:rsidRPr="00C86501" w:rsidRDefault="0092256F" w:rsidP="00273485">
      <w:pPr>
        <w:pStyle w:val="ClauseMinor"/>
        <w:numPr>
          <w:ilvl w:val="0"/>
          <w:numId w:val="21"/>
        </w:numPr>
        <w:rPr>
          <w:lang w:val="en-CA"/>
        </w:rPr>
      </w:pPr>
      <w:r w:rsidRPr="00C86501">
        <w:rPr>
          <w:lang w:val="en-CA"/>
        </w:rPr>
        <w:t>Submit the above completed reports every 14 days.</w:t>
      </w:r>
    </w:p>
    <w:p w:rsidR="0092256F" w:rsidRPr="00273485" w:rsidRDefault="0092256F" w:rsidP="00297907">
      <w:pPr>
        <w:pStyle w:val="ClauseMinor"/>
        <w:rPr>
          <w:lang w:val="en-CA"/>
        </w:rPr>
      </w:pPr>
    </w:p>
    <w:p w:rsidR="0092256F" w:rsidRDefault="0092256F" w:rsidP="00297907">
      <w:pPr>
        <w:pStyle w:val="ClauseMinor"/>
        <w:rPr>
          <w:rStyle w:val="ClauseMinorTitle"/>
        </w:rPr>
      </w:pPr>
      <w:r>
        <w:rPr>
          <w:lang w:val="en-CA"/>
        </w:rPr>
        <w:t>3.4</w:t>
      </w:r>
      <w:r>
        <w:rPr>
          <w:lang w:val="en-CA"/>
        </w:rPr>
        <w:tab/>
      </w:r>
      <w:r>
        <w:rPr>
          <w:rStyle w:val="ClauseMinorTitle"/>
        </w:rPr>
        <w:t>Visual Monitoring of the Panelboard Plant Emissions</w:t>
      </w:r>
    </w:p>
    <w:p w:rsidR="0092256F" w:rsidRDefault="0092256F" w:rsidP="00297907">
      <w:pPr>
        <w:pStyle w:val="ClauseMinor"/>
        <w:rPr>
          <w:lang w:val="en-CA"/>
        </w:rPr>
      </w:pPr>
    </w:p>
    <w:p w:rsidR="0092256F" w:rsidRDefault="0092256F" w:rsidP="00A67744">
      <w:pPr>
        <w:pStyle w:val="ClauseMinor"/>
        <w:rPr>
          <w:lang w:val="en-CA"/>
        </w:rPr>
      </w:pPr>
      <w:r>
        <w:rPr>
          <w:lang w:val="en-CA"/>
        </w:rPr>
        <w:tab/>
        <w:t>Visual monitoring of the discharges from the cyclones, baghouses and other miscellaneous emission sources authorized by sections 1.1 to 1.13 inclusive of the Permit will be carried out by Environmental Protection Program staff as part of an ambient monitoring program for the entire plant operations. Based on these monitoring results the Permittee may be required to undertake source monitoring.</w:t>
      </w:r>
    </w:p>
    <w:p w:rsidR="0092256F" w:rsidRPr="00E24DAC" w:rsidRDefault="0092256F" w:rsidP="005244EF">
      <w:pPr>
        <w:pStyle w:val="ClauseMinor"/>
        <w:rPr>
          <w:lang w:val="en-CA"/>
        </w:rPr>
      </w:pPr>
      <w:r>
        <w:rPr>
          <w:lang w:val="en-CA"/>
        </w:rPr>
        <w:tab/>
      </w:r>
      <w:r>
        <w:rPr>
          <w:lang w:val="en-CA"/>
        </w:rPr>
        <w:tab/>
      </w:r>
    </w:p>
    <w:p w:rsidR="0092256F" w:rsidRDefault="0092256F" w:rsidP="00297907">
      <w:pPr>
        <w:pStyle w:val="ClauseMinor"/>
        <w:rPr>
          <w:lang w:val="en-CA"/>
        </w:rPr>
      </w:pPr>
      <w:r>
        <w:rPr>
          <w:lang w:val="en-CA"/>
        </w:rPr>
        <w:t>3.5</w:t>
      </w:r>
      <w:r>
        <w:rPr>
          <w:lang w:val="en-CA"/>
        </w:rPr>
        <w:tab/>
      </w:r>
      <w:r>
        <w:rPr>
          <w:rStyle w:val="ClauseMinorTitle"/>
        </w:rPr>
        <w:t>Source Testing Procedures - Particulates</w:t>
      </w:r>
      <w:r w:rsidRPr="00297907">
        <w:rPr>
          <w:rStyle w:val="ClauseMinorTitle"/>
        </w:rPr>
        <w:t xml:space="preserve"> </w:t>
      </w:r>
    </w:p>
    <w:p w:rsidR="0092256F" w:rsidRDefault="0092256F" w:rsidP="00297907">
      <w:pPr>
        <w:pStyle w:val="ClauseMinor"/>
        <w:rPr>
          <w:lang w:val="en-CA"/>
        </w:rPr>
      </w:pPr>
    </w:p>
    <w:p w:rsidR="0092256F" w:rsidRDefault="0092256F" w:rsidP="00297907">
      <w:pPr>
        <w:pStyle w:val="ClauseMinor"/>
        <w:rPr>
          <w:lang w:val="en-CA"/>
        </w:rPr>
      </w:pPr>
      <w:r>
        <w:rPr>
          <w:lang w:val="en-CA"/>
        </w:rPr>
        <w:tab/>
        <w:t xml:space="preserve">Sampling is to be carried out in accordance with the procedures described in the most recent edition of the “British Columbia Field Sampling Manual: 2003 for Continuous Monitoring and the Collection of Air, Air-Emission, Water, </w:t>
      </w:r>
      <w:r>
        <w:rPr>
          <w:lang w:val="en-CA"/>
        </w:rPr>
        <w:lastRenderedPageBreak/>
        <w:t>Wastewater, Soil, Sediment, and Biological Samples” or by suitable alternative procedures as authorized by the Director.</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A copy of the above manual may be purchased from the Queen’s Printer Publications Centre, P.O. Box 9452, Stn. Prov. Gov’t. Victoria, British Columbia, V8W 9V7 (1-800-663-6105 or (250) 387-6409). A copy of the manual is also available for inspection at all Environmental Protection offices.</w:t>
      </w:r>
    </w:p>
    <w:p w:rsidR="0092256F" w:rsidRDefault="0092256F" w:rsidP="003971C8">
      <w:pPr>
        <w:rPr>
          <w:lang w:val="en-CA"/>
        </w:rPr>
      </w:pPr>
    </w:p>
    <w:p w:rsidR="0092256F" w:rsidRDefault="0092256F" w:rsidP="00297907">
      <w:pPr>
        <w:pStyle w:val="ClauseMinor"/>
        <w:rPr>
          <w:lang w:val="en-CA"/>
        </w:rPr>
      </w:pPr>
      <w:r>
        <w:rPr>
          <w:lang w:val="en-CA"/>
        </w:rPr>
        <w:t>3.6</w:t>
      </w:r>
      <w:r>
        <w:rPr>
          <w:lang w:val="en-CA"/>
        </w:rPr>
        <w:tab/>
      </w:r>
      <w:r>
        <w:rPr>
          <w:rStyle w:val="ClauseMinorTitle"/>
        </w:rPr>
        <w:t>Sampling Facilities</w:t>
      </w:r>
    </w:p>
    <w:p w:rsidR="0092256F" w:rsidRDefault="0092256F" w:rsidP="00297907">
      <w:pPr>
        <w:pStyle w:val="ClauseMinor"/>
        <w:rPr>
          <w:lang w:val="en-CA"/>
        </w:rPr>
      </w:pPr>
    </w:p>
    <w:p w:rsidR="0092256F" w:rsidRPr="00E24DAC" w:rsidRDefault="0092256F" w:rsidP="00297907">
      <w:pPr>
        <w:pStyle w:val="ClauseMinor"/>
        <w:rPr>
          <w:lang w:val="en-CA"/>
        </w:rPr>
      </w:pPr>
      <w:r>
        <w:rPr>
          <w:lang w:val="en-CA"/>
        </w:rPr>
        <w:tab/>
        <w:t>Sampling ports, electrical and pneumatic outlets, and where required, access ladders and platforms, are to be appropriately located and adequately sized for the discharge covered by Section 1.1, 1.3 and 1.4 of the Permit, such that source sampling may be safely and properly conducted.</w:t>
      </w:r>
    </w:p>
    <w:p w:rsidR="0092256F" w:rsidRDefault="0092256F" w:rsidP="003971C8">
      <w:pPr>
        <w:rPr>
          <w:lang w:val="en-CA"/>
        </w:rPr>
      </w:pPr>
    </w:p>
    <w:p w:rsidR="0092256F" w:rsidRDefault="0092256F" w:rsidP="00297907">
      <w:pPr>
        <w:pStyle w:val="ClauseMinor"/>
        <w:rPr>
          <w:lang w:val="en-CA"/>
        </w:rPr>
      </w:pPr>
      <w:r>
        <w:rPr>
          <w:lang w:val="en-CA"/>
        </w:rPr>
        <w:t>3.7</w:t>
      </w:r>
      <w:r>
        <w:rPr>
          <w:lang w:val="en-CA"/>
        </w:rPr>
        <w:tab/>
      </w:r>
      <w:r>
        <w:rPr>
          <w:rStyle w:val="ClauseMinorTitle"/>
        </w:rPr>
        <w:t>Non-compliance Reporting</w:t>
      </w:r>
    </w:p>
    <w:p w:rsidR="0092256F" w:rsidRDefault="0092256F" w:rsidP="00297907">
      <w:pPr>
        <w:pStyle w:val="ClauseMinor"/>
        <w:rPr>
          <w:lang w:val="en-CA"/>
        </w:rPr>
      </w:pPr>
    </w:p>
    <w:p w:rsidR="0092256F" w:rsidRDefault="0092256F" w:rsidP="00297907">
      <w:pPr>
        <w:pStyle w:val="ClauseMinor"/>
        <w:rPr>
          <w:lang w:val="en-CA"/>
        </w:rPr>
      </w:pPr>
      <w:r>
        <w:rPr>
          <w:lang w:val="en-CA"/>
        </w:rPr>
        <w:tab/>
        <w:t>The Permittee shall immediately notify the Director of any non-compliance with the requirements of this permit and take appropriate remedial action. Written confirmation of all non-compliance events, including available test results, is required by facsimile within 24 hours of the original notification unless otherwise directed by the Director.</w:t>
      </w:r>
    </w:p>
    <w:p w:rsidR="0092256F" w:rsidRDefault="0092256F" w:rsidP="00297907">
      <w:pPr>
        <w:pStyle w:val="ClauseMinor"/>
        <w:rPr>
          <w:lang w:val="en-CA"/>
        </w:rPr>
      </w:pPr>
    </w:p>
    <w:p w:rsidR="0092256F" w:rsidRDefault="0092256F" w:rsidP="00297907">
      <w:pPr>
        <w:pStyle w:val="ClauseMinor"/>
        <w:rPr>
          <w:lang w:val="en-CA"/>
        </w:rPr>
      </w:pPr>
      <w:r>
        <w:rPr>
          <w:lang w:val="en-CA"/>
        </w:rPr>
        <w:tab/>
        <w:t>For any non-compliance with the requirements of this permit, the Permittee shall submit to the Director, a written report within 15 days of the non-compliance occurrence. The report shall include, but not necessarily be limited to, the following:</w:t>
      </w:r>
    </w:p>
    <w:p w:rsidR="0092256F" w:rsidRDefault="0092256F" w:rsidP="00297907">
      <w:pPr>
        <w:pStyle w:val="ClauseMinor"/>
        <w:rPr>
          <w:lang w:val="en-CA"/>
        </w:rPr>
      </w:pPr>
    </w:p>
    <w:p w:rsidR="0092256F" w:rsidRDefault="0092256F" w:rsidP="00297907">
      <w:pPr>
        <w:pStyle w:val="ClauseMinor"/>
        <w:rPr>
          <w:lang w:val="en-CA"/>
        </w:rPr>
      </w:pPr>
      <w:r>
        <w:rPr>
          <w:lang w:val="en-CA"/>
        </w:rPr>
        <w:tab/>
        <w:t>a)</w:t>
      </w:r>
      <w:r>
        <w:rPr>
          <w:lang w:val="en-CA"/>
        </w:rPr>
        <w:tab/>
        <w:t>all relevant information and test results related to the non-compliance</w:t>
      </w:r>
    </w:p>
    <w:p w:rsidR="0092256F" w:rsidRDefault="0092256F" w:rsidP="00297907">
      <w:pPr>
        <w:pStyle w:val="ClauseMinor"/>
        <w:rPr>
          <w:lang w:val="en-CA"/>
        </w:rPr>
      </w:pPr>
    </w:p>
    <w:p w:rsidR="0092256F" w:rsidRDefault="0092256F" w:rsidP="00297907">
      <w:pPr>
        <w:pStyle w:val="ClauseMinor"/>
        <w:rPr>
          <w:lang w:val="en-CA"/>
        </w:rPr>
      </w:pPr>
      <w:r>
        <w:rPr>
          <w:lang w:val="en-CA"/>
        </w:rPr>
        <w:tab/>
        <w:t>b)</w:t>
      </w:r>
      <w:r>
        <w:rPr>
          <w:lang w:val="en-CA"/>
        </w:rPr>
        <w:tab/>
        <w:t>an explanation of the most probable cause(s) of the non-compliance, and</w:t>
      </w:r>
    </w:p>
    <w:p w:rsidR="0092256F" w:rsidRDefault="0092256F" w:rsidP="00297907">
      <w:pPr>
        <w:pStyle w:val="ClauseMinor"/>
        <w:rPr>
          <w:lang w:val="en-CA"/>
        </w:rPr>
      </w:pPr>
    </w:p>
    <w:p w:rsidR="0092256F" w:rsidRDefault="0092256F" w:rsidP="00297907">
      <w:pPr>
        <w:pStyle w:val="ClauseMinor"/>
        <w:rPr>
          <w:lang w:val="en-CA"/>
        </w:rPr>
      </w:pPr>
      <w:r>
        <w:rPr>
          <w:lang w:val="en-CA"/>
        </w:rPr>
        <w:tab/>
        <w:t>c)</w:t>
      </w:r>
      <w:r>
        <w:rPr>
          <w:lang w:val="en-CA"/>
        </w:rPr>
        <w:tab/>
        <w:t xml:space="preserve">remedial action planned and/or taken to prevent similar non-compliance(s) </w:t>
      </w:r>
      <w:r>
        <w:rPr>
          <w:lang w:val="en-CA"/>
        </w:rPr>
        <w:tab/>
        <w:t>in the future.</w:t>
      </w:r>
    </w:p>
    <w:p w:rsidR="0092256F" w:rsidRPr="00E24DAC" w:rsidRDefault="0092256F" w:rsidP="00581150">
      <w:pPr>
        <w:pStyle w:val="ClauseMinor"/>
        <w:ind w:left="0" w:firstLine="0"/>
        <w:rPr>
          <w:lang w:val="en-CA"/>
        </w:rPr>
      </w:pPr>
    </w:p>
    <w:p w:rsidR="0092256F" w:rsidRDefault="0092256F" w:rsidP="003971C8">
      <w:pPr>
        <w:rPr>
          <w:lang w:val="en-CA"/>
        </w:rPr>
      </w:pPr>
    </w:p>
    <w:p w:rsidR="0092256F" w:rsidRDefault="0092256F" w:rsidP="00297907">
      <w:pPr>
        <w:pStyle w:val="ClauseMinor"/>
        <w:rPr>
          <w:lang w:val="en-CA"/>
        </w:rPr>
      </w:pPr>
      <w:r>
        <w:rPr>
          <w:lang w:val="en-CA"/>
        </w:rPr>
        <w:t>3.8</w:t>
      </w:r>
      <w:r>
        <w:rPr>
          <w:lang w:val="en-CA"/>
        </w:rPr>
        <w:tab/>
      </w:r>
      <w:r>
        <w:rPr>
          <w:rStyle w:val="ClauseMinorTitle"/>
        </w:rPr>
        <w:t>Sharing of Ambient Monitoring Costs</w:t>
      </w:r>
    </w:p>
    <w:p w:rsidR="0092256F" w:rsidRDefault="0092256F" w:rsidP="00297907">
      <w:pPr>
        <w:pStyle w:val="ClauseMinor"/>
        <w:rPr>
          <w:lang w:val="en-CA"/>
        </w:rPr>
      </w:pPr>
    </w:p>
    <w:p w:rsidR="0092256F" w:rsidRDefault="0092256F" w:rsidP="00297907">
      <w:pPr>
        <w:pStyle w:val="ClauseMinor"/>
        <w:rPr>
          <w:lang w:val="en-CA"/>
        </w:rPr>
      </w:pPr>
      <w:r>
        <w:rPr>
          <w:lang w:val="en-CA"/>
        </w:rPr>
        <w:tab/>
        <w:t>Northern Engineered Wood Products (2007) Inc. is required to contribute to the costs of the PM</w:t>
      </w:r>
      <w:r>
        <w:rPr>
          <w:vertAlign w:val="subscript"/>
          <w:lang w:val="en-CA"/>
        </w:rPr>
        <w:t xml:space="preserve">10, </w:t>
      </w:r>
      <w:r>
        <w:rPr>
          <w:lang w:val="en-CA"/>
        </w:rPr>
        <w:t>PM</w:t>
      </w:r>
      <w:r>
        <w:rPr>
          <w:vertAlign w:val="subscript"/>
          <w:lang w:val="en-CA"/>
        </w:rPr>
        <w:t>25</w:t>
      </w:r>
      <w:r>
        <w:rPr>
          <w:lang w:val="en-CA"/>
        </w:rPr>
        <w:t xml:space="preserve"> and meteorological monitoring programmes operated by </w:t>
      </w:r>
      <w:r>
        <w:rPr>
          <w:lang w:val="en-CA"/>
        </w:rPr>
        <w:lastRenderedPageBreak/>
        <w:t>the Ministry of Environment (“The Ministry”) in the Bulkley Valley and Lakes District airshed. The cost sharing schedule is as follows:</w:t>
      </w:r>
    </w:p>
    <w:p w:rsidR="0092256F" w:rsidRDefault="0092256F" w:rsidP="00297907">
      <w:pPr>
        <w:pStyle w:val="ClauseMinor"/>
        <w:rPr>
          <w:lang w:val="en-CA"/>
        </w:rPr>
      </w:pPr>
    </w:p>
    <w:p w:rsidR="0092256F" w:rsidRDefault="0092256F" w:rsidP="00297907">
      <w:pPr>
        <w:pStyle w:val="ClauseMinor"/>
        <w:rPr>
          <w:lang w:val="en-CA"/>
        </w:rPr>
      </w:pPr>
      <w:r>
        <w:rPr>
          <w:lang w:val="en-CA"/>
        </w:rPr>
        <w:tab/>
        <w:t>The Ministry shall pay 33% of the total cost.</w:t>
      </w:r>
    </w:p>
    <w:p w:rsidR="0092256F" w:rsidRDefault="0092256F" w:rsidP="00297907">
      <w:pPr>
        <w:pStyle w:val="ClauseMinor"/>
        <w:rPr>
          <w:lang w:val="en-CA"/>
        </w:rPr>
      </w:pPr>
    </w:p>
    <w:p w:rsidR="0092256F" w:rsidRDefault="0092256F" w:rsidP="00297907">
      <w:pPr>
        <w:pStyle w:val="ClauseMinor"/>
        <w:rPr>
          <w:lang w:val="en-CA"/>
        </w:rPr>
      </w:pPr>
      <w:r>
        <w:rPr>
          <w:lang w:val="en-CA"/>
        </w:rPr>
        <w:tab/>
        <w:t>The remaining 67% shall be paid by holders of air permits within the Bulkley Valley and Lakes District airshed. This allows monitoring costs to be recovered based on both facility-based and other open burning emissions.</w:t>
      </w:r>
    </w:p>
    <w:p w:rsidR="0092256F" w:rsidRDefault="0092256F" w:rsidP="00297907">
      <w:pPr>
        <w:pStyle w:val="ClauseMinor"/>
        <w:rPr>
          <w:lang w:val="en-CA"/>
        </w:rPr>
      </w:pPr>
    </w:p>
    <w:p w:rsidR="0092256F" w:rsidRPr="000F263A" w:rsidRDefault="0092256F" w:rsidP="00297907">
      <w:pPr>
        <w:pStyle w:val="ClauseMinor"/>
        <w:rPr>
          <w:lang w:val="en-CA"/>
        </w:rPr>
      </w:pPr>
      <w:r>
        <w:rPr>
          <w:lang w:val="en-CA"/>
        </w:rPr>
        <w:tab/>
        <w:t>The cost recoveries shall be payable by March 31 of each year for the previous 12 month’s monitoring. An invoice will be sent by the Ministry to Northern Engineered Wood Products (2007) Inc. each year for the duration of the monitoring programmes. Recoveries are payable to the Minister of Finance c/o the Financial Officer, Ministry of Environment, Skeena Region, P.O. Box 5000, Smithers, British Columbia, V0J 2N0.</w:t>
      </w:r>
    </w:p>
    <w:p w:rsidR="0092256F" w:rsidRDefault="0092256F" w:rsidP="003971C8">
      <w:pPr>
        <w:rPr>
          <w:lang w:val="en-CA"/>
        </w:rPr>
      </w:pPr>
      <w:r>
        <w:rPr>
          <w:lang w:val="en-CA"/>
        </w:rPr>
        <w:t xml:space="preserve"> </w:t>
      </w: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971C8">
      <w:pPr>
        <w:rPr>
          <w:lang w:val="en-CA"/>
        </w:rPr>
      </w:pPr>
    </w:p>
    <w:p w:rsidR="0092256F" w:rsidRDefault="0092256F" w:rsidP="00307165">
      <w:pPr>
        <w:jc w:val="center"/>
        <w:rPr>
          <w:b/>
          <w:u w:val="single"/>
          <w:lang w:val="en-CA"/>
        </w:rPr>
      </w:pPr>
    </w:p>
    <w:p w:rsidR="0092256F" w:rsidRDefault="0092256F" w:rsidP="00307165">
      <w:pPr>
        <w:jc w:val="center"/>
        <w:rPr>
          <w:b/>
          <w:u w:val="single"/>
          <w:lang w:val="en-CA"/>
        </w:rPr>
      </w:pPr>
    </w:p>
    <w:p w:rsidR="0092256F" w:rsidRDefault="0092256F" w:rsidP="00307165">
      <w:pPr>
        <w:jc w:val="center"/>
        <w:rPr>
          <w:b/>
          <w:u w:val="single"/>
          <w:lang w:val="en-CA"/>
        </w:rPr>
      </w:pPr>
    </w:p>
    <w:p w:rsidR="0092256F" w:rsidRDefault="0092256F" w:rsidP="00307165">
      <w:pPr>
        <w:jc w:val="center"/>
        <w:rPr>
          <w:b/>
          <w:u w:val="single"/>
          <w:lang w:val="en-CA"/>
        </w:rPr>
      </w:pPr>
    </w:p>
    <w:p w:rsidR="0092256F" w:rsidRDefault="0092256F" w:rsidP="00307165">
      <w:pPr>
        <w:jc w:val="center"/>
        <w:rPr>
          <w:b/>
          <w:u w:val="single"/>
          <w:lang w:val="en-CA"/>
        </w:rPr>
      </w:pPr>
      <w:r>
        <w:rPr>
          <w:b/>
          <w:u w:val="single"/>
          <w:lang w:val="en-CA"/>
        </w:rPr>
        <w:lastRenderedPageBreak/>
        <w:t>SITE PLAN</w:t>
      </w:r>
    </w:p>
    <w:p w:rsidR="0092256F" w:rsidRDefault="0092256F" w:rsidP="00307165">
      <w:pPr>
        <w:jc w:val="center"/>
        <w:rPr>
          <w:b/>
          <w:u w:val="single"/>
          <w:lang w:val="en-CA"/>
        </w:rPr>
      </w:pPr>
    </w:p>
    <w:p w:rsidR="0092256F" w:rsidRPr="00307165" w:rsidRDefault="005A2761" w:rsidP="00307165">
      <w:pPr>
        <w:jc w:val="center"/>
        <w:rPr>
          <w:lang w:val="en-CA"/>
        </w:rPr>
      </w:pPr>
      <w:r>
        <w:rPr>
          <w:noProof/>
          <w:lang w:val="en-CA" w:eastAsia="en-CA"/>
        </w:rPr>
        <w:drawing>
          <wp:inline distT="0" distB="0" distL="0" distR="0">
            <wp:extent cx="4876800" cy="658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6800" cy="6581775"/>
                    </a:xfrm>
                    <a:prstGeom prst="rect">
                      <a:avLst/>
                    </a:prstGeom>
                    <a:noFill/>
                    <a:ln>
                      <a:noFill/>
                    </a:ln>
                  </pic:spPr>
                </pic:pic>
              </a:graphicData>
            </a:graphic>
          </wp:inline>
        </w:drawing>
      </w:r>
    </w:p>
    <w:sectPr w:rsidR="0092256F" w:rsidRPr="00307165" w:rsidSect="00037A2C">
      <w:headerReference w:type="default" r:id="rId22"/>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56F" w:rsidRDefault="0092256F">
      <w:r>
        <w:separator/>
      </w:r>
    </w:p>
    <w:p w:rsidR="0092256F" w:rsidRDefault="0092256F"/>
  </w:endnote>
  <w:endnote w:type="continuationSeparator" w:id="0">
    <w:p w:rsidR="0092256F" w:rsidRDefault="0092256F">
      <w:r>
        <w:continuationSeparator/>
      </w:r>
    </w:p>
    <w:p w:rsidR="0092256F" w:rsidRDefault="009225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6F" w:rsidRDefault="00922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14"/>
      <w:gridCol w:w="2214"/>
      <w:gridCol w:w="2214"/>
      <w:gridCol w:w="2214"/>
    </w:tblGrid>
    <w:tr w:rsidR="0092256F" w:rsidRPr="005577FE">
      <w:tc>
        <w:tcPr>
          <w:tcW w:w="2214" w:type="dxa"/>
        </w:tcPr>
        <w:p w:rsidR="0092256F" w:rsidRPr="005577FE" w:rsidRDefault="0092256F" w:rsidP="00297907">
          <w:pPr>
            <w:pStyle w:val="Footer"/>
            <w:rPr>
              <w:rFonts w:ascii="Arial" w:hAnsi="Arial" w:cs="Arial"/>
              <w:sz w:val="15"/>
              <w:szCs w:val="15"/>
            </w:rPr>
          </w:pPr>
          <w:r>
            <w:rPr>
              <w:rFonts w:ascii="Arial" w:hAnsi="Arial" w:cs="Arial"/>
              <w:sz w:val="15"/>
              <w:szCs w:val="15"/>
            </w:rPr>
            <w:t>Ministry of Environment</w:t>
          </w:r>
        </w:p>
      </w:tc>
      <w:tc>
        <w:tcPr>
          <w:tcW w:w="2214" w:type="dxa"/>
        </w:tcPr>
        <w:p w:rsidR="0092256F" w:rsidRPr="005577FE" w:rsidRDefault="0092256F" w:rsidP="00297907">
          <w:pPr>
            <w:pStyle w:val="Footer"/>
            <w:rPr>
              <w:rFonts w:ascii="Arial" w:hAnsi="Arial" w:cs="Arial"/>
              <w:sz w:val="15"/>
              <w:szCs w:val="15"/>
            </w:rPr>
          </w:pPr>
          <w:r>
            <w:rPr>
              <w:rFonts w:ascii="Arial" w:hAnsi="Arial" w:cs="Arial"/>
              <w:sz w:val="15"/>
              <w:szCs w:val="15"/>
            </w:rPr>
            <w:t>Environmental Protection Division</w:t>
          </w:r>
        </w:p>
      </w:tc>
      <w:tc>
        <w:tcPr>
          <w:tcW w:w="2214" w:type="dxa"/>
        </w:tcPr>
        <w:p w:rsidR="0092256F" w:rsidRDefault="0092256F" w:rsidP="00297907">
          <w:pPr>
            <w:pStyle w:val="Footer"/>
            <w:rPr>
              <w:rFonts w:ascii="Arial" w:hAnsi="Arial" w:cs="Arial"/>
              <w:sz w:val="15"/>
              <w:szCs w:val="15"/>
            </w:rPr>
          </w:pPr>
          <w:r>
            <w:rPr>
              <w:rFonts w:ascii="Arial" w:hAnsi="Arial" w:cs="Arial"/>
              <w:sz w:val="15"/>
              <w:szCs w:val="15"/>
            </w:rPr>
            <w:t>Bag 5000</w:t>
          </w:r>
        </w:p>
        <w:p w:rsidR="0092256F" w:rsidRPr="005577FE" w:rsidRDefault="0092256F" w:rsidP="00297907">
          <w:pPr>
            <w:pStyle w:val="Footer"/>
            <w:rPr>
              <w:rFonts w:ascii="Arial" w:hAnsi="Arial" w:cs="Arial"/>
              <w:sz w:val="15"/>
              <w:szCs w:val="15"/>
            </w:rPr>
          </w:pPr>
          <w:r>
            <w:rPr>
              <w:rFonts w:ascii="Arial" w:hAnsi="Arial" w:cs="Arial"/>
              <w:sz w:val="15"/>
              <w:szCs w:val="15"/>
            </w:rPr>
            <w:t>Smithers, BC V0J 2N0</w:t>
          </w:r>
        </w:p>
      </w:tc>
      <w:tc>
        <w:tcPr>
          <w:tcW w:w="2214" w:type="dxa"/>
        </w:tcPr>
        <w:p w:rsidR="0092256F" w:rsidRDefault="0092256F" w:rsidP="00297907">
          <w:pPr>
            <w:pStyle w:val="Footer"/>
            <w:rPr>
              <w:rFonts w:ascii="Arial" w:hAnsi="Arial" w:cs="Arial"/>
              <w:sz w:val="15"/>
              <w:szCs w:val="15"/>
            </w:rPr>
          </w:pPr>
          <w:r>
            <w:rPr>
              <w:rFonts w:ascii="Arial" w:hAnsi="Arial" w:cs="Arial"/>
              <w:sz w:val="15"/>
              <w:szCs w:val="15"/>
            </w:rPr>
            <w:t>Northern Region - Skeena</w:t>
          </w:r>
        </w:p>
        <w:p w:rsidR="0092256F" w:rsidRDefault="0092256F" w:rsidP="00297907">
          <w:pPr>
            <w:pStyle w:val="Footer"/>
            <w:rPr>
              <w:rFonts w:ascii="Arial" w:hAnsi="Arial" w:cs="Arial"/>
              <w:sz w:val="15"/>
              <w:szCs w:val="15"/>
            </w:rPr>
          </w:pPr>
          <w:r>
            <w:rPr>
              <w:rFonts w:ascii="Arial" w:hAnsi="Arial" w:cs="Arial"/>
              <w:sz w:val="15"/>
              <w:szCs w:val="15"/>
            </w:rPr>
            <w:t>Telephone:  (250) 847-7260</w:t>
          </w:r>
        </w:p>
        <w:p w:rsidR="0092256F" w:rsidRPr="005577FE" w:rsidRDefault="0092256F" w:rsidP="00297907">
          <w:pPr>
            <w:pStyle w:val="Footer"/>
            <w:rPr>
              <w:rFonts w:ascii="Arial" w:hAnsi="Arial" w:cs="Arial"/>
              <w:sz w:val="15"/>
              <w:szCs w:val="15"/>
            </w:rPr>
          </w:pPr>
          <w:r>
            <w:rPr>
              <w:rFonts w:ascii="Arial" w:hAnsi="Arial" w:cs="Arial"/>
              <w:sz w:val="15"/>
              <w:szCs w:val="15"/>
            </w:rPr>
            <w:t>Facsimile:  (250) 847-7591</w:t>
          </w:r>
        </w:p>
      </w:tc>
    </w:tr>
  </w:tbl>
  <w:p w:rsidR="0092256F" w:rsidRDefault="0092256F" w:rsidP="00842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6F" w:rsidRDefault="009225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6F" w:rsidRDefault="009225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6F" w:rsidRPr="00AB7098" w:rsidRDefault="0092256F">
    <w:pPr>
      <w:rPr>
        <w:sz w:val="20"/>
        <w:szCs w:val="20"/>
      </w:rPr>
    </w:pPr>
  </w:p>
  <w:tbl>
    <w:tblPr>
      <w:tblW w:w="0" w:type="auto"/>
      <w:tblLook w:val="04A0" w:firstRow="1" w:lastRow="0" w:firstColumn="1" w:lastColumn="0" w:noHBand="0" w:noVBand="1"/>
    </w:tblPr>
    <w:tblGrid>
      <w:gridCol w:w="4158"/>
      <w:gridCol w:w="4698"/>
    </w:tblGrid>
    <w:tr w:rsidR="0092256F" w:rsidRPr="00AB7098">
      <w:trPr>
        <w:trHeight w:hRule="exact" w:val="1584"/>
      </w:trPr>
      <w:tc>
        <w:tcPr>
          <w:tcW w:w="4158" w:type="dxa"/>
        </w:tcPr>
        <w:p w:rsidR="0092256F" w:rsidRDefault="0092256F" w:rsidP="00EA493C">
          <w:pPr>
            <w:tabs>
              <w:tab w:val="left" w:pos="1800"/>
            </w:tabs>
            <w:rPr>
              <w:sz w:val="20"/>
              <w:szCs w:val="20"/>
            </w:rPr>
          </w:pPr>
          <w:r>
            <w:rPr>
              <w:sz w:val="20"/>
              <w:szCs w:val="20"/>
            </w:rPr>
            <w:t>Date issued:</w:t>
          </w:r>
          <w:r>
            <w:rPr>
              <w:sz w:val="20"/>
              <w:szCs w:val="20"/>
            </w:rPr>
            <w:tab/>
            <w:t>February 23, 1981</w:t>
          </w:r>
        </w:p>
        <w:p w:rsidR="0092256F" w:rsidRPr="00AB7098" w:rsidRDefault="0092256F" w:rsidP="00EA493C">
          <w:pPr>
            <w:tabs>
              <w:tab w:val="left" w:pos="1800"/>
            </w:tabs>
            <w:rPr>
              <w:sz w:val="20"/>
              <w:szCs w:val="20"/>
            </w:rPr>
          </w:pPr>
          <w:r>
            <w:rPr>
              <w:sz w:val="20"/>
              <w:szCs w:val="20"/>
            </w:rPr>
            <w:t>Date amended:</w:t>
          </w:r>
          <w:r w:rsidRPr="00AB7098">
            <w:rPr>
              <w:sz w:val="20"/>
              <w:szCs w:val="20"/>
            </w:rPr>
            <w:tab/>
          </w:r>
          <w:r>
            <w:rPr>
              <w:sz w:val="20"/>
              <w:szCs w:val="20"/>
            </w:rPr>
            <w:t>January 9, 2014</w:t>
          </w:r>
        </w:p>
        <w:p w:rsidR="0092256F" w:rsidRPr="00AB7098" w:rsidRDefault="0092256F" w:rsidP="00785BB2">
          <w:pPr>
            <w:tabs>
              <w:tab w:val="left" w:pos="1800"/>
            </w:tabs>
            <w:rPr>
              <w:sz w:val="20"/>
              <w:szCs w:val="20"/>
            </w:rPr>
          </w:pPr>
          <w:r>
            <w:rPr>
              <w:sz w:val="20"/>
              <w:szCs w:val="20"/>
            </w:rPr>
            <w:t xml:space="preserve"> (most recent)</w:t>
          </w:r>
        </w:p>
      </w:tc>
      <w:tc>
        <w:tcPr>
          <w:tcW w:w="4698" w:type="dxa"/>
        </w:tcPr>
        <w:p w:rsidR="0092256F" w:rsidRPr="00AB7098" w:rsidRDefault="005A2761" w:rsidP="00E24DAC">
          <w:pPr>
            <w:pStyle w:val="Footer"/>
            <w:rPr>
              <w:sz w:val="20"/>
              <w:szCs w:val="20"/>
            </w:rPr>
          </w:pPr>
          <w:r>
            <w:rPr>
              <w:noProof/>
              <w:sz w:val="20"/>
              <w:szCs w:val="20"/>
              <w:lang w:val="en-CA" w:eastAsia="en-CA"/>
            </w:rPr>
            <w:drawing>
              <wp:inline distT="0" distB="0" distL="0" distR="0">
                <wp:extent cx="942975"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42900"/>
                        </a:xfrm>
                        <a:prstGeom prst="rect">
                          <a:avLst/>
                        </a:prstGeom>
                        <a:noFill/>
                        <a:ln>
                          <a:noFill/>
                        </a:ln>
                      </pic:spPr>
                    </pic:pic>
                  </a:graphicData>
                </a:graphic>
              </wp:inline>
            </w:drawing>
          </w:r>
        </w:p>
        <w:p w:rsidR="0092256F" w:rsidRDefault="0092256F" w:rsidP="00621187">
          <w:pPr>
            <w:pStyle w:val="Footer"/>
            <w:rPr>
              <w:sz w:val="20"/>
              <w:szCs w:val="20"/>
            </w:rPr>
          </w:pPr>
          <w:r>
            <w:rPr>
              <w:sz w:val="20"/>
              <w:szCs w:val="20"/>
            </w:rPr>
            <w:t>Mark P. Love P.Ag.</w:t>
          </w:r>
        </w:p>
        <w:p w:rsidR="0092256F" w:rsidRPr="00AB7098" w:rsidRDefault="0092256F" w:rsidP="00621187">
          <w:pPr>
            <w:pStyle w:val="Footer"/>
            <w:rPr>
              <w:sz w:val="20"/>
              <w:szCs w:val="20"/>
            </w:rPr>
          </w:pPr>
          <w:r>
            <w:rPr>
              <w:sz w:val="20"/>
              <w:szCs w:val="20"/>
              <w:lang w:val="en-CA"/>
            </w:rPr>
            <w:t>f</w:t>
          </w:r>
          <w:r w:rsidRPr="00B36166">
            <w:rPr>
              <w:sz w:val="20"/>
              <w:szCs w:val="20"/>
              <w:lang w:val="en-CA"/>
            </w:rPr>
            <w:t xml:space="preserve">or Director, </w:t>
          </w:r>
          <w:r w:rsidRPr="00B36166">
            <w:rPr>
              <w:i/>
              <w:sz w:val="20"/>
              <w:szCs w:val="20"/>
              <w:lang w:val="en-CA"/>
            </w:rPr>
            <w:t>Environmental Management Act</w:t>
          </w:r>
        </w:p>
        <w:p w:rsidR="0092256F" w:rsidRPr="00AB7098" w:rsidRDefault="0092256F" w:rsidP="00297907">
          <w:pPr>
            <w:pStyle w:val="Footer"/>
            <w:rPr>
              <w:sz w:val="20"/>
              <w:szCs w:val="20"/>
              <w:lang w:val="en-CA"/>
            </w:rPr>
          </w:pPr>
          <w:r>
            <w:rPr>
              <w:sz w:val="20"/>
              <w:szCs w:val="20"/>
              <w:lang w:val="en-CA"/>
            </w:rPr>
            <w:t>Northern Region - Skeena</w:t>
          </w:r>
        </w:p>
      </w:tc>
    </w:tr>
    <w:tr w:rsidR="0092256F" w:rsidRPr="00AB7098">
      <w:tc>
        <w:tcPr>
          <w:tcW w:w="4158" w:type="dxa"/>
        </w:tcPr>
        <w:p w:rsidR="0092256F" w:rsidRPr="00AB7098" w:rsidRDefault="0092256F" w:rsidP="00B52E1A">
          <w:pPr>
            <w:tabs>
              <w:tab w:val="left" w:pos="1800"/>
            </w:tabs>
            <w:rPr>
              <w:sz w:val="20"/>
              <w:szCs w:val="20"/>
            </w:rPr>
          </w:pPr>
          <w:r w:rsidRPr="00AB7098">
            <w:rPr>
              <w:sz w:val="20"/>
              <w:szCs w:val="20"/>
            </w:rPr>
            <w:t xml:space="preserve">Page </w:t>
          </w:r>
          <w:r w:rsidRPr="00AB7098">
            <w:rPr>
              <w:sz w:val="20"/>
              <w:szCs w:val="20"/>
            </w:rPr>
            <w:fldChar w:fldCharType="begin"/>
          </w:r>
          <w:r w:rsidRPr="00AB7098">
            <w:rPr>
              <w:sz w:val="20"/>
              <w:szCs w:val="20"/>
            </w:rPr>
            <w:instrText xml:space="preserve"> PAGE </w:instrText>
          </w:r>
          <w:r w:rsidRPr="00AB7098">
            <w:rPr>
              <w:sz w:val="20"/>
              <w:szCs w:val="20"/>
            </w:rPr>
            <w:fldChar w:fldCharType="separate"/>
          </w:r>
          <w:r w:rsidR="005A2761">
            <w:rPr>
              <w:noProof/>
              <w:sz w:val="20"/>
              <w:szCs w:val="20"/>
            </w:rPr>
            <w:t>7</w:t>
          </w:r>
          <w:r w:rsidRPr="00AB7098">
            <w:rPr>
              <w:sz w:val="20"/>
              <w:szCs w:val="20"/>
            </w:rPr>
            <w:fldChar w:fldCharType="end"/>
          </w:r>
          <w:r w:rsidRPr="00AB7098">
            <w:rPr>
              <w:sz w:val="20"/>
              <w:szCs w:val="20"/>
            </w:rPr>
            <w:t xml:space="preserve"> of </w:t>
          </w:r>
          <w:r>
            <w:rPr>
              <w:sz w:val="20"/>
              <w:szCs w:val="20"/>
            </w:rPr>
            <w:t xml:space="preserve"> 18</w:t>
          </w:r>
          <w:r w:rsidRPr="00AB7098">
            <w:rPr>
              <w:sz w:val="20"/>
              <w:szCs w:val="20"/>
            </w:rPr>
            <w:fldChar w:fldCharType="begin"/>
          </w:r>
          <w:r w:rsidRPr="00AB7098">
            <w:rPr>
              <w:sz w:val="20"/>
              <w:szCs w:val="20"/>
            </w:rPr>
            <w:instrText xml:space="preserve"> </w:instrText>
          </w:r>
          <w:r w:rsidRPr="00AB7098">
            <w:rPr>
              <w:sz w:val="20"/>
              <w:szCs w:val="20"/>
            </w:rPr>
            <w:fldChar w:fldCharType="begin"/>
          </w:r>
          <w:r w:rsidRPr="00AB7098">
            <w:rPr>
              <w:sz w:val="20"/>
              <w:szCs w:val="20"/>
            </w:rPr>
            <w:instrText xml:space="preserve"> PAGEREF PermitEnd </w:instrText>
          </w:r>
          <w:r w:rsidRPr="00AB7098">
            <w:rPr>
              <w:sz w:val="20"/>
              <w:szCs w:val="20"/>
            </w:rPr>
            <w:fldChar w:fldCharType="separate"/>
          </w:r>
          <w:r w:rsidR="005A2761">
            <w:rPr>
              <w:b/>
              <w:bCs/>
              <w:noProof/>
              <w:sz w:val="20"/>
              <w:szCs w:val="20"/>
            </w:rPr>
            <w:instrText>Error! Bookmark not defined.</w:instrText>
          </w:r>
          <w:r w:rsidRPr="00AB7098">
            <w:rPr>
              <w:sz w:val="20"/>
              <w:szCs w:val="20"/>
            </w:rPr>
            <w:fldChar w:fldCharType="end"/>
          </w:r>
          <w:r w:rsidRPr="00AB7098">
            <w:rPr>
              <w:sz w:val="20"/>
              <w:szCs w:val="20"/>
            </w:rPr>
            <w:instrText xml:space="preserve"> - </w:instrText>
          </w:r>
          <w:r w:rsidRPr="00AB7098">
            <w:rPr>
              <w:sz w:val="20"/>
              <w:szCs w:val="20"/>
            </w:rPr>
            <w:fldChar w:fldCharType="begin"/>
          </w:r>
          <w:r w:rsidRPr="00AB7098">
            <w:rPr>
              <w:sz w:val="20"/>
              <w:szCs w:val="20"/>
            </w:rPr>
            <w:instrText xml:space="preserve"> PAGEREF PermitStart </w:instrText>
          </w:r>
          <w:r w:rsidRPr="00AB7098">
            <w:rPr>
              <w:sz w:val="20"/>
              <w:szCs w:val="20"/>
            </w:rPr>
            <w:fldChar w:fldCharType="separate"/>
          </w:r>
          <w:r w:rsidR="005A2761">
            <w:rPr>
              <w:noProof/>
              <w:sz w:val="20"/>
              <w:szCs w:val="20"/>
            </w:rPr>
            <w:instrText>1</w:instrText>
          </w:r>
          <w:r w:rsidRPr="00AB7098">
            <w:rPr>
              <w:sz w:val="20"/>
              <w:szCs w:val="20"/>
            </w:rPr>
            <w:fldChar w:fldCharType="end"/>
          </w:r>
          <w:r w:rsidRPr="00AB7098">
            <w:rPr>
              <w:sz w:val="20"/>
              <w:szCs w:val="20"/>
            </w:rPr>
            <w:instrText xml:space="preserve"> + 1 </w:instrText>
          </w:r>
          <w:r w:rsidRPr="00AB7098">
            <w:rPr>
              <w:sz w:val="20"/>
              <w:szCs w:val="20"/>
            </w:rPr>
            <w:fldChar w:fldCharType="end"/>
          </w:r>
          <w:r w:rsidRPr="00AB7098">
            <w:rPr>
              <w:sz w:val="20"/>
              <w:szCs w:val="20"/>
            </w:rPr>
            <w:fldChar w:fldCharType="begin"/>
          </w:r>
          <w:r w:rsidRPr="00AB7098">
            <w:rPr>
              <w:sz w:val="20"/>
              <w:szCs w:val="20"/>
            </w:rPr>
            <w:instrText xml:space="preserve"> </w:instrText>
          </w:r>
          <w:r w:rsidRPr="00AB7098">
            <w:rPr>
              <w:sz w:val="20"/>
              <w:szCs w:val="20"/>
            </w:rPr>
            <w:fldChar w:fldCharType="begin"/>
          </w:r>
          <w:r w:rsidRPr="00AB7098">
            <w:rPr>
              <w:sz w:val="20"/>
              <w:szCs w:val="20"/>
            </w:rPr>
            <w:instrText xml:space="preserve"> PAGEREF PermitEnd </w:instrText>
          </w:r>
          <w:r w:rsidRPr="00AB7098">
            <w:rPr>
              <w:sz w:val="20"/>
              <w:szCs w:val="20"/>
            </w:rPr>
            <w:fldChar w:fldCharType="separate"/>
          </w:r>
          <w:r w:rsidR="005A2761">
            <w:rPr>
              <w:b/>
              <w:bCs/>
              <w:noProof/>
              <w:sz w:val="20"/>
              <w:szCs w:val="20"/>
            </w:rPr>
            <w:instrText>Error! Bookmark not defined.</w:instrText>
          </w:r>
          <w:r w:rsidRPr="00AB7098">
            <w:rPr>
              <w:sz w:val="20"/>
              <w:szCs w:val="20"/>
            </w:rPr>
            <w:fldChar w:fldCharType="end"/>
          </w:r>
          <w:r w:rsidRPr="00AB7098">
            <w:rPr>
              <w:sz w:val="20"/>
              <w:szCs w:val="20"/>
            </w:rPr>
            <w:instrText xml:space="preserve"> - </w:instrText>
          </w:r>
          <w:r w:rsidRPr="00AB7098">
            <w:rPr>
              <w:sz w:val="20"/>
              <w:szCs w:val="20"/>
            </w:rPr>
            <w:fldChar w:fldCharType="begin"/>
          </w:r>
          <w:r w:rsidRPr="00AB7098">
            <w:rPr>
              <w:sz w:val="20"/>
              <w:szCs w:val="20"/>
            </w:rPr>
            <w:instrText xml:space="preserve"> PAGEREF PermitStart </w:instrText>
          </w:r>
          <w:r w:rsidRPr="00AB7098">
            <w:rPr>
              <w:sz w:val="20"/>
              <w:szCs w:val="20"/>
            </w:rPr>
            <w:fldChar w:fldCharType="separate"/>
          </w:r>
          <w:r w:rsidR="005A2761">
            <w:rPr>
              <w:noProof/>
              <w:sz w:val="20"/>
              <w:szCs w:val="20"/>
            </w:rPr>
            <w:instrText>1</w:instrText>
          </w:r>
          <w:r w:rsidRPr="00AB7098">
            <w:rPr>
              <w:sz w:val="20"/>
              <w:szCs w:val="20"/>
            </w:rPr>
            <w:fldChar w:fldCharType="end"/>
          </w:r>
          <w:r w:rsidRPr="00AB7098">
            <w:rPr>
              <w:sz w:val="20"/>
              <w:szCs w:val="20"/>
            </w:rPr>
            <w:instrText xml:space="preserve"> + 1 </w:instrText>
          </w:r>
          <w:r w:rsidRPr="00AB7098">
            <w:rPr>
              <w:sz w:val="20"/>
              <w:szCs w:val="20"/>
            </w:rPr>
            <w:fldChar w:fldCharType="end"/>
          </w:r>
        </w:p>
      </w:tc>
      <w:tc>
        <w:tcPr>
          <w:tcW w:w="4698" w:type="dxa"/>
        </w:tcPr>
        <w:p w:rsidR="0092256F" w:rsidRPr="00AB7098" w:rsidRDefault="0092256F" w:rsidP="00297907">
          <w:pPr>
            <w:pStyle w:val="Footer"/>
            <w:rPr>
              <w:sz w:val="20"/>
              <w:szCs w:val="20"/>
            </w:rPr>
          </w:pPr>
          <w:r>
            <w:rPr>
              <w:sz w:val="20"/>
              <w:szCs w:val="20"/>
            </w:rPr>
            <w:t>Permit</w:t>
          </w:r>
          <w:r w:rsidRPr="00AB7098">
            <w:rPr>
              <w:sz w:val="20"/>
              <w:szCs w:val="20"/>
            </w:rPr>
            <w:t xml:space="preserve"> Number:  </w:t>
          </w:r>
          <w:r>
            <w:rPr>
              <w:sz w:val="20"/>
              <w:szCs w:val="20"/>
            </w:rPr>
            <w:t>6099</w:t>
          </w:r>
        </w:p>
      </w:tc>
    </w:tr>
  </w:tbl>
  <w:p w:rsidR="0092256F" w:rsidRPr="00AB7098" w:rsidRDefault="0092256F" w:rsidP="00E24DA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56F" w:rsidRDefault="0092256F">
      <w:r>
        <w:separator/>
      </w:r>
    </w:p>
    <w:p w:rsidR="0092256F" w:rsidRDefault="0092256F"/>
  </w:footnote>
  <w:footnote w:type="continuationSeparator" w:id="0">
    <w:p w:rsidR="0092256F" w:rsidRDefault="0092256F">
      <w:r>
        <w:continuationSeparator/>
      </w:r>
    </w:p>
    <w:p w:rsidR="0092256F" w:rsidRDefault="009225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6F" w:rsidRDefault="00922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6F" w:rsidRPr="0004339C" w:rsidRDefault="005A2761" w:rsidP="00E24DAC">
    <w:pPr>
      <w:pStyle w:val="Header"/>
      <w:jc w:val="center"/>
    </w:pPr>
    <w:r>
      <w:rPr>
        <w:noProof/>
        <w:lang w:val="en-CA" w:eastAsia="en-CA"/>
      </w:rPr>
      <w:drawing>
        <wp:inline distT="0" distB="0" distL="0" distR="0">
          <wp:extent cx="155257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52450"/>
                  </a:xfrm>
                  <a:prstGeom prst="rect">
                    <a:avLst/>
                  </a:prstGeom>
                  <a:noFill/>
                  <a:ln>
                    <a:noFill/>
                  </a:ln>
                </pic:spPr>
              </pic:pic>
            </a:graphicData>
          </a:graphic>
        </wp:inline>
      </w:drawing>
    </w:r>
  </w:p>
  <w:p w:rsidR="0092256F" w:rsidRPr="004715DF" w:rsidRDefault="0092256F" w:rsidP="00842CBE">
    <w:pPr>
      <w:pStyle w:val="Header"/>
      <w:tabs>
        <w:tab w:val="left" w:pos="5245"/>
      </w:tabs>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6F" w:rsidRDefault="009225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6F" w:rsidRPr="0004339C" w:rsidRDefault="0092256F" w:rsidP="0004339C">
    <w:pPr>
      <w:pStyle w:val="Header"/>
      <w:tabs>
        <w:tab w:val="left" w:pos="5760"/>
      </w:tabs>
    </w:pPr>
    <w:r>
      <w:t>6099</w:t>
    </w:r>
    <w:r w:rsidRPr="0004339C">
      <w:tab/>
    </w:r>
    <w:r>
      <w:t xml:space="preserve">page </w:t>
    </w:r>
    <w:r w:rsidR="005A2761">
      <w:fldChar w:fldCharType="begin"/>
    </w:r>
    <w:r w:rsidR="005A2761">
      <w:instrText xml:space="preserve"> PAGE   \* MERGEFORMAT </w:instrText>
    </w:r>
    <w:r w:rsidR="005A2761">
      <w:fldChar w:fldCharType="separate"/>
    </w:r>
    <w:r w:rsidR="005A2761">
      <w:rPr>
        <w:noProof/>
      </w:rPr>
      <w:t>2</w:t>
    </w:r>
    <w:r w:rsidR="005A2761">
      <w:rPr>
        <w:noProof/>
      </w:rPr>
      <w:fldChar w:fldCharType="end"/>
    </w:r>
    <w:r w:rsidRPr="0004339C">
      <w:tab/>
    </w:r>
    <w:r>
      <w:t>Date:  January 9, 2014</w:t>
    </w:r>
  </w:p>
  <w:p w:rsidR="0092256F" w:rsidRPr="0004339C" w:rsidRDefault="0092256F" w:rsidP="00842CBE">
    <w:pPr>
      <w:pStyle w:val="Header"/>
      <w:tabs>
        <w:tab w:val="left" w:pos="5245"/>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6F" w:rsidRPr="0004339C" w:rsidRDefault="0092256F" w:rsidP="00131944">
    <w:pPr>
      <w:pStyle w:val="Header"/>
      <w:tabs>
        <w:tab w:val="left" w:pos="5760"/>
      </w:tabs>
    </w:pPr>
  </w:p>
  <w:p w:rsidR="0092256F" w:rsidRPr="0004339C" w:rsidRDefault="0092256F" w:rsidP="00131944">
    <w:pPr>
      <w:pStyle w:val="Header"/>
      <w:tabs>
        <w:tab w:val="left" w:pos="576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98"/>
      <w:gridCol w:w="6858"/>
    </w:tblGrid>
    <w:tr w:rsidR="0092256F" w:rsidRPr="00037A2C" w:rsidTr="00E73A06">
      <w:tc>
        <w:tcPr>
          <w:tcW w:w="1998" w:type="dxa"/>
        </w:tcPr>
        <w:p w:rsidR="0092256F" w:rsidRPr="00037A2C" w:rsidRDefault="0092256F" w:rsidP="00E73A06">
          <w:pPr>
            <w:pStyle w:val="Header"/>
            <w:tabs>
              <w:tab w:val="left" w:pos="5760"/>
            </w:tabs>
            <w:rPr>
              <w:rFonts w:ascii="Arial" w:hAnsi="Arial" w:cs="Arial"/>
              <w:b/>
              <w:caps/>
              <w:sz w:val="16"/>
              <w:szCs w:val="16"/>
            </w:rPr>
          </w:pPr>
          <w:r w:rsidRPr="00037A2C">
            <w:rPr>
              <w:rFonts w:ascii="Arial" w:hAnsi="Arial" w:cs="Arial"/>
              <w:b/>
              <w:caps/>
              <w:sz w:val="16"/>
              <w:szCs w:val="16"/>
            </w:rPr>
            <w:t>Province of British Columbia</w:t>
          </w:r>
        </w:p>
      </w:tc>
      <w:tc>
        <w:tcPr>
          <w:tcW w:w="6858" w:type="dxa"/>
        </w:tcPr>
        <w:p w:rsidR="0092256F" w:rsidRPr="00037A2C" w:rsidRDefault="0092256F" w:rsidP="00E73A06">
          <w:pPr>
            <w:pStyle w:val="Header"/>
            <w:tabs>
              <w:tab w:val="left" w:pos="5760"/>
            </w:tabs>
            <w:jc w:val="right"/>
            <w:rPr>
              <w:rFonts w:ascii="Arial" w:hAnsi="Arial" w:cs="Arial"/>
              <w:b/>
              <w:sz w:val="16"/>
              <w:szCs w:val="16"/>
            </w:rPr>
          </w:pPr>
          <w:r w:rsidRPr="00037A2C">
            <w:rPr>
              <w:rFonts w:ascii="Arial" w:hAnsi="Arial" w:cs="Arial"/>
              <w:b/>
              <w:sz w:val="16"/>
              <w:szCs w:val="16"/>
            </w:rPr>
            <w:t>Environmental Protection</w:t>
          </w:r>
        </w:p>
      </w:tc>
    </w:tr>
  </w:tbl>
  <w:p w:rsidR="0092256F" w:rsidRPr="0004339C" w:rsidRDefault="0092256F" w:rsidP="00131944">
    <w:pPr>
      <w:pStyle w:val="Header"/>
      <w:tabs>
        <w:tab w:val="left" w:pos="57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736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CD001A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04075B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FC8289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EF832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49047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069F4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88DB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E094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EBEBDD6"/>
    <w:lvl w:ilvl="0">
      <w:start w:val="1"/>
      <w:numFmt w:val="bullet"/>
      <w:lvlText w:val=""/>
      <w:lvlJc w:val="left"/>
      <w:pPr>
        <w:tabs>
          <w:tab w:val="num" w:pos="360"/>
        </w:tabs>
        <w:ind w:left="360" w:hanging="360"/>
      </w:pPr>
      <w:rPr>
        <w:rFonts w:ascii="Symbol" w:hAnsi="Symbol" w:hint="default"/>
      </w:rPr>
    </w:lvl>
  </w:abstractNum>
  <w:abstractNum w:abstractNumId="10">
    <w:nsid w:val="09DA2B0A"/>
    <w:multiLevelType w:val="hybridMultilevel"/>
    <w:tmpl w:val="2FA418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DA5392"/>
    <w:multiLevelType w:val="hybridMultilevel"/>
    <w:tmpl w:val="518E38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3F6900"/>
    <w:multiLevelType w:val="hybridMultilevel"/>
    <w:tmpl w:val="96F6C254"/>
    <w:lvl w:ilvl="0" w:tplc="10090011">
      <w:start w:val="1"/>
      <w:numFmt w:val="decimal"/>
      <w:lvlText w:val="%1)"/>
      <w:lvlJc w:val="left"/>
      <w:pPr>
        <w:ind w:left="1267" w:hanging="360"/>
      </w:pPr>
      <w:rPr>
        <w:rFonts w:cs="Times New Roman" w:hint="default"/>
      </w:rPr>
    </w:lvl>
    <w:lvl w:ilvl="1" w:tplc="10090019">
      <w:start w:val="1"/>
      <w:numFmt w:val="lowerLetter"/>
      <w:lvlText w:val="%2."/>
      <w:lvlJc w:val="left"/>
      <w:pPr>
        <w:ind w:left="1987" w:hanging="360"/>
      </w:pPr>
      <w:rPr>
        <w:rFonts w:cs="Times New Roman"/>
      </w:rPr>
    </w:lvl>
    <w:lvl w:ilvl="2" w:tplc="1009001B" w:tentative="1">
      <w:start w:val="1"/>
      <w:numFmt w:val="lowerRoman"/>
      <w:lvlText w:val="%3."/>
      <w:lvlJc w:val="right"/>
      <w:pPr>
        <w:ind w:left="2707" w:hanging="180"/>
      </w:pPr>
      <w:rPr>
        <w:rFonts w:cs="Times New Roman"/>
      </w:rPr>
    </w:lvl>
    <w:lvl w:ilvl="3" w:tplc="1009000F" w:tentative="1">
      <w:start w:val="1"/>
      <w:numFmt w:val="decimal"/>
      <w:lvlText w:val="%4."/>
      <w:lvlJc w:val="left"/>
      <w:pPr>
        <w:ind w:left="3427" w:hanging="360"/>
      </w:pPr>
      <w:rPr>
        <w:rFonts w:cs="Times New Roman"/>
      </w:rPr>
    </w:lvl>
    <w:lvl w:ilvl="4" w:tplc="10090019" w:tentative="1">
      <w:start w:val="1"/>
      <w:numFmt w:val="lowerLetter"/>
      <w:lvlText w:val="%5."/>
      <w:lvlJc w:val="left"/>
      <w:pPr>
        <w:ind w:left="4147" w:hanging="360"/>
      </w:pPr>
      <w:rPr>
        <w:rFonts w:cs="Times New Roman"/>
      </w:rPr>
    </w:lvl>
    <w:lvl w:ilvl="5" w:tplc="1009001B" w:tentative="1">
      <w:start w:val="1"/>
      <w:numFmt w:val="lowerRoman"/>
      <w:lvlText w:val="%6."/>
      <w:lvlJc w:val="right"/>
      <w:pPr>
        <w:ind w:left="4867" w:hanging="180"/>
      </w:pPr>
      <w:rPr>
        <w:rFonts w:cs="Times New Roman"/>
      </w:rPr>
    </w:lvl>
    <w:lvl w:ilvl="6" w:tplc="1009000F" w:tentative="1">
      <w:start w:val="1"/>
      <w:numFmt w:val="decimal"/>
      <w:lvlText w:val="%7."/>
      <w:lvlJc w:val="left"/>
      <w:pPr>
        <w:ind w:left="5587" w:hanging="360"/>
      </w:pPr>
      <w:rPr>
        <w:rFonts w:cs="Times New Roman"/>
      </w:rPr>
    </w:lvl>
    <w:lvl w:ilvl="7" w:tplc="10090019" w:tentative="1">
      <w:start w:val="1"/>
      <w:numFmt w:val="lowerLetter"/>
      <w:lvlText w:val="%8."/>
      <w:lvlJc w:val="left"/>
      <w:pPr>
        <w:ind w:left="6307" w:hanging="360"/>
      </w:pPr>
      <w:rPr>
        <w:rFonts w:cs="Times New Roman"/>
      </w:rPr>
    </w:lvl>
    <w:lvl w:ilvl="8" w:tplc="1009001B" w:tentative="1">
      <w:start w:val="1"/>
      <w:numFmt w:val="lowerRoman"/>
      <w:lvlText w:val="%9."/>
      <w:lvlJc w:val="right"/>
      <w:pPr>
        <w:ind w:left="7027" w:hanging="180"/>
      </w:pPr>
      <w:rPr>
        <w:rFonts w:cs="Times New Roman"/>
      </w:rPr>
    </w:lvl>
  </w:abstractNum>
  <w:abstractNum w:abstractNumId="13">
    <w:nsid w:val="3F887996"/>
    <w:multiLevelType w:val="hybridMultilevel"/>
    <w:tmpl w:val="83DC2E9E"/>
    <w:lvl w:ilvl="0" w:tplc="E2E2B5B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2195628"/>
    <w:multiLevelType w:val="hybridMultilevel"/>
    <w:tmpl w:val="96F6C254"/>
    <w:lvl w:ilvl="0" w:tplc="10090011">
      <w:start w:val="1"/>
      <w:numFmt w:val="decimal"/>
      <w:lvlText w:val="%1)"/>
      <w:lvlJc w:val="left"/>
      <w:pPr>
        <w:ind w:left="1267" w:hanging="360"/>
      </w:pPr>
      <w:rPr>
        <w:rFonts w:cs="Times New Roman" w:hint="default"/>
      </w:rPr>
    </w:lvl>
    <w:lvl w:ilvl="1" w:tplc="10090019">
      <w:start w:val="1"/>
      <w:numFmt w:val="lowerLetter"/>
      <w:lvlText w:val="%2."/>
      <w:lvlJc w:val="left"/>
      <w:pPr>
        <w:ind w:left="1987" w:hanging="360"/>
      </w:pPr>
      <w:rPr>
        <w:rFonts w:cs="Times New Roman"/>
      </w:rPr>
    </w:lvl>
    <w:lvl w:ilvl="2" w:tplc="1009001B" w:tentative="1">
      <w:start w:val="1"/>
      <w:numFmt w:val="lowerRoman"/>
      <w:lvlText w:val="%3."/>
      <w:lvlJc w:val="right"/>
      <w:pPr>
        <w:ind w:left="2707" w:hanging="180"/>
      </w:pPr>
      <w:rPr>
        <w:rFonts w:cs="Times New Roman"/>
      </w:rPr>
    </w:lvl>
    <w:lvl w:ilvl="3" w:tplc="1009000F" w:tentative="1">
      <w:start w:val="1"/>
      <w:numFmt w:val="decimal"/>
      <w:lvlText w:val="%4."/>
      <w:lvlJc w:val="left"/>
      <w:pPr>
        <w:ind w:left="3427" w:hanging="360"/>
      </w:pPr>
      <w:rPr>
        <w:rFonts w:cs="Times New Roman"/>
      </w:rPr>
    </w:lvl>
    <w:lvl w:ilvl="4" w:tplc="10090019" w:tentative="1">
      <w:start w:val="1"/>
      <w:numFmt w:val="lowerLetter"/>
      <w:lvlText w:val="%5."/>
      <w:lvlJc w:val="left"/>
      <w:pPr>
        <w:ind w:left="4147" w:hanging="360"/>
      </w:pPr>
      <w:rPr>
        <w:rFonts w:cs="Times New Roman"/>
      </w:rPr>
    </w:lvl>
    <w:lvl w:ilvl="5" w:tplc="1009001B" w:tentative="1">
      <w:start w:val="1"/>
      <w:numFmt w:val="lowerRoman"/>
      <w:lvlText w:val="%6."/>
      <w:lvlJc w:val="right"/>
      <w:pPr>
        <w:ind w:left="4867" w:hanging="180"/>
      </w:pPr>
      <w:rPr>
        <w:rFonts w:cs="Times New Roman"/>
      </w:rPr>
    </w:lvl>
    <w:lvl w:ilvl="6" w:tplc="1009000F" w:tentative="1">
      <w:start w:val="1"/>
      <w:numFmt w:val="decimal"/>
      <w:lvlText w:val="%7."/>
      <w:lvlJc w:val="left"/>
      <w:pPr>
        <w:ind w:left="5587" w:hanging="360"/>
      </w:pPr>
      <w:rPr>
        <w:rFonts w:cs="Times New Roman"/>
      </w:rPr>
    </w:lvl>
    <w:lvl w:ilvl="7" w:tplc="10090019" w:tentative="1">
      <w:start w:val="1"/>
      <w:numFmt w:val="lowerLetter"/>
      <w:lvlText w:val="%8."/>
      <w:lvlJc w:val="left"/>
      <w:pPr>
        <w:ind w:left="6307" w:hanging="360"/>
      </w:pPr>
      <w:rPr>
        <w:rFonts w:cs="Times New Roman"/>
      </w:rPr>
    </w:lvl>
    <w:lvl w:ilvl="8" w:tplc="1009001B" w:tentative="1">
      <w:start w:val="1"/>
      <w:numFmt w:val="lowerRoman"/>
      <w:lvlText w:val="%9."/>
      <w:lvlJc w:val="right"/>
      <w:pPr>
        <w:ind w:left="7027" w:hanging="180"/>
      </w:pPr>
      <w:rPr>
        <w:rFonts w:cs="Times New Roman"/>
      </w:rPr>
    </w:lvl>
  </w:abstractNum>
  <w:abstractNum w:abstractNumId="15">
    <w:nsid w:val="5B115E28"/>
    <w:multiLevelType w:val="hybridMultilevel"/>
    <w:tmpl w:val="A57881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2203F37"/>
    <w:multiLevelType w:val="hybridMultilevel"/>
    <w:tmpl w:val="4C581A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7201148"/>
    <w:multiLevelType w:val="hybridMultilevel"/>
    <w:tmpl w:val="4112CA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C123000"/>
    <w:multiLevelType w:val="hybridMultilevel"/>
    <w:tmpl w:val="6EBEEB64"/>
    <w:lvl w:ilvl="0" w:tplc="0F6281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ACD5A6D"/>
    <w:multiLevelType w:val="multilevel"/>
    <w:tmpl w:val="A78658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7B0844D0"/>
    <w:multiLevelType w:val="hybridMultilevel"/>
    <w:tmpl w:val="1EA63B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20"/>
  </w:num>
  <w:num w:numId="4">
    <w:abstractNumId w:val="17"/>
  </w:num>
  <w:num w:numId="5">
    <w:abstractNumId w:val="18"/>
  </w:num>
  <w:num w:numId="6">
    <w:abstractNumId w:val="11"/>
  </w:num>
  <w:num w:numId="7">
    <w:abstractNumId w:val="19"/>
  </w:num>
  <w:num w:numId="8">
    <w:abstractNumId w:val="13"/>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AB"/>
    <w:rsid w:val="0000101A"/>
    <w:rsid w:val="000019CB"/>
    <w:rsid w:val="00004D95"/>
    <w:rsid w:val="00005C36"/>
    <w:rsid w:val="00012623"/>
    <w:rsid w:val="0001276F"/>
    <w:rsid w:val="00012BBB"/>
    <w:rsid w:val="00017C8B"/>
    <w:rsid w:val="00020E95"/>
    <w:rsid w:val="00022135"/>
    <w:rsid w:val="00023CED"/>
    <w:rsid w:val="00023F7B"/>
    <w:rsid w:val="000242A0"/>
    <w:rsid w:val="00024E30"/>
    <w:rsid w:val="000276FB"/>
    <w:rsid w:val="00030998"/>
    <w:rsid w:val="00031198"/>
    <w:rsid w:val="00032B09"/>
    <w:rsid w:val="00033994"/>
    <w:rsid w:val="00033FAB"/>
    <w:rsid w:val="00034BA2"/>
    <w:rsid w:val="0003588A"/>
    <w:rsid w:val="00036725"/>
    <w:rsid w:val="00037A2C"/>
    <w:rsid w:val="00040645"/>
    <w:rsid w:val="00041125"/>
    <w:rsid w:val="00041F9D"/>
    <w:rsid w:val="00042A98"/>
    <w:rsid w:val="0004339C"/>
    <w:rsid w:val="00045286"/>
    <w:rsid w:val="0004536E"/>
    <w:rsid w:val="00047239"/>
    <w:rsid w:val="00047F65"/>
    <w:rsid w:val="00047FA3"/>
    <w:rsid w:val="0005156B"/>
    <w:rsid w:val="000523F9"/>
    <w:rsid w:val="00052F8F"/>
    <w:rsid w:val="00061311"/>
    <w:rsid w:val="00061DA2"/>
    <w:rsid w:val="00062FD2"/>
    <w:rsid w:val="00065E87"/>
    <w:rsid w:val="000675C5"/>
    <w:rsid w:val="000754EB"/>
    <w:rsid w:val="00076122"/>
    <w:rsid w:val="000764F3"/>
    <w:rsid w:val="00080ECE"/>
    <w:rsid w:val="00082F07"/>
    <w:rsid w:val="00083365"/>
    <w:rsid w:val="00084958"/>
    <w:rsid w:val="000849BD"/>
    <w:rsid w:val="00086E20"/>
    <w:rsid w:val="000904A7"/>
    <w:rsid w:val="0009264C"/>
    <w:rsid w:val="00093196"/>
    <w:rsid w:val="000964CD"/>
    <w:rsid w:val="000A013C"/>
    <w:rsid w:val="000A030A"/>
    <w:rsid w:val="000A0E6D"/>
    <w:rsid w:val="000A16EC"/>
    <w:rsid w:val="000A27E7"/>
    <w:rsid w:val="000A355A"/>
    <w:rsid w:val="000A660F"/>
    <w:rsid w:val="000A78AA"/>
    <w:rsid w:val="000B043E"/>
    <w:rsid w:val="000B3988"/>
    <w:rsid w:val="000B3D45"/>
    <w:rsid w:val="000B5805"/>
    <w:rsid w:val="000B5D6D"/>
    <w:rsid w:val="000B7A2D"/>
    <w:rsid w:val="000C43BF"/>
    <w:rsid w:val="000C5B1A"/>
    <w:rsid w:val="000C5B77"/>
    <w:rsid w:val="000C7D51"/>
    <w:rsid w:val="000D136F"/>
    <w:rsid w:val="000D1F49"/>
    <w:rsid w:val="000D27A5"/>
    <w:rsid w:val="000D29CE"/>
    <w:rsid w:val="000D2F2C"/>
    <w:rsid w:val="000D4AAD"/>
    <w:rsid w:val="000D54B2"/>
    <w:rsid w:val="000D73FC"/>
    <w:rsid w:val="000D772B"/>
    <w:rsid w:val="000E1115"/>
    <w:rsid w:val="000E1DD9"/>
    <w:rsid w:val="000F14D9"/>
    <w:rsid w:val="000F1DB4"/>
    <w:rsid w:val="000F263A"/>
    <w:rsid w:val="000F4669"/>
    <w:rsid w:val="000F6671"/>
    <w:rsid w:val="000F6AFC"/>
    <w:rsid w:val="000F7E42"/>
    <w:rsid w:val="00100C28"/>
    <w:rsid w:val="0010165A"/>
    <w:rsid w:val="00102F7E"/>
    <w:rsid w:val="00103BC6"/>
    <w:rsid w:val="00104D64"/>
    <w:rsid w:val="001068EE"/>
    <w:rsid w:val="001077A8"/>
    <w:rsid w:val="0011107E"/>
    <w:rsid w:val="00115D6D"/>
    <w:rsid w:val="0011784E"/>
    <w:rsid w:val="00122EB1"/>
    <w:rsid w:val="001230BC"/>
    <w:rsid w:val="00123BC3"/>
    <w:rsid w:val="001256E7"/>
    <w:rsid w:val="00126CF1"/>
    <w:rsid w:val="001278CC"/>
    <w:rsid w:val="00131944"/>
    <w:rsid w:val="00132D0F"/>
    <w:rsid w:val="00132FAE"/>
    <w:rsid w:val="001337A9"/>
    <w:rsid w:val="00134438"/>
    <w:rsid w:val="00140109"/>
    <w:rsid w:val="00140310"/>
    <w:rsid w:val="001407E3"/>
    <w:rsid w:val="00144EC9"/>
    <w:rsid w:val="0014502E"/>
    <w:rsid w:val="00147247"/>
    <w:rsid w:val="001478F9"/>
    <w:rsid w:val="00150126"/>
    <w:rsid w:val="00150F4C"/>
    <w:rsid w:val="001530B6"/>
    <w:rsid w:val="00154986"/>
    <w:rsid w:val="001558D0"/>
    <w:rsid w:val="00156458"/>
    <w:rsid w:val="00157638"/>
    <w:rsid w:val="00160CB9"/>
    <w:rsid w:val="001626B1"/>
    <w:rsid w:val="00162EF3"/>
    <w:rsid w:val="001733D9"/>
    <w:rsid w:val="00175369"/>
    <w:rsid w:val="00180212"/>
    <w:rsid w:val="0018127E"/>
    <w:rsid w:val="0018177F"/>
    <w:rsid w:val="00184C49"/>
    <w:rsid w:val="0018512F"/>
    <w:rsid w:val="0018517F"/>
    <w:rsid w:val="0018543B"/>
    <w:rsid w:val="00185E89"/>
    <w:rsid w:val="00186301"/>
    <w:rsid w:val="001863E2"/>
    <w:rsid w:val="00187139"/>
    <w:rsid w:val="00190BB0"/>
    <w:rsid w:val="00191670"/>
    <w:rsid w:val="00191B89"/>
    <w:rsid w:val="001935C5"/>
    <w:rsid w:val="0019576E"/>
    <w:rsid w:val="00195BE8"/>
    <w:rsid w:val="001967C7"/>
    <w:rsid w:val="001970CE"/>
    <w:rsid w:val="0019715A"/>
    <w:rsid w:val="001A0334"/>
    <w:rsid w:val="001A1279"/>
    <w:rsid w:val="001A2B5F"/>
    <w:rsid w:val="001A3177"/>
    <w:rsid w:val="001A5CDD"/>
    <w:rsid w:val="001A5E70"/>
    <w:rsid w:val="001B147B"/>
    <w:rsid w:val="001B4806"/>
    <w:rsid w:val="001B4D17"/>
    <w:rsid w:val="001B5527"/>
    <w:rsid w:val="001B761E"/>
    <w:rsid w:val="001B795D"/>
    <w:rsid w:val="001C22F7"/>
    <w:rsid w:val="001C301A"/>
    <w:rsid w:val="001C3026"/>
    <w:rsid w:val="001C580A"/>
    <w:rsid w:val="001C5DA7"/>
    <w:rsid w:val="001C758E"/>
    <w:rsid w:val="001D3838"/>
    <w:rsid w:val="001D41D8"/>
    <w:rsid w:val="001D457B"/>
    <w:rsid w:val="001D54E1"/>
    <w:rsid w:val="001D5812"/>
    <w:rsid w:val="001D5C81"/>
    <w:rsid w:val="001D5EF5"/>
    <w:rsid w:val="001E057E"/>
    <w:rsid w:val="001E1A49"/>
    <w:rsid w:val="001E3145"/>
    <w:rsid w:val="001F05F7"/>
    <w:rsid w:val="001F2C02"/>
    <w:rsid w:val="001F31CB"/>
    <w:rsid w:val="001F46DB"/>
    <w:rsid w:val="001F4C6F"/>
    <w:rsid w:val="001F5954"/>
    <w:rsid w:val="00201940"/>
    <w:rsid w:val="00201FEF"/>
    <w:rsid w:val="00203468"/>
    <w:rsid w:val="002034C6"/>
    <w:rsid w:val="00203B96"/>
    <w:rsid w:val="002045FC"/>
    <w:rsid w:val="00205320"/>
    <w:rsid w:val="00205C50"/>
    <w:rsid w:val="00206741"/>
    <w:rsid w:val="00207DF9"/>
    <w:rsid w:val="00210BEB"/>
    <w:rsid w:val="00212C1C"/>
    <w:rsid w:val="00213EA5"/>
    <w:rsid w:val="00214CF0"/>
    <w:rsid w:val="002156EC"/>
    <w:rsid w:val="00221AC4"/>
    <w:rsid w:val="00222092"/>
    <w:rsid w:val="002224BA"/>
    <w:rsid w:val="0022418C"/>
    <w:rsid w:val="00225353"/>
    <w:rsid w:val="00226531"/>
    <w:rsid w:val="00226B0F"/>
    <w:rsid w:val="00230C84"/>
    <w:rsid w:val="002316AD"/>
    <w:rsid w:val="00231A00"/>
    <w:rsid w:val="00232FC1"/>
    <w:rsid w:val="00233142"/>
    <w:rsid w:val="00234860"/>
    <w:rsid w:val="002353AA"/>
    <w:rsid w:val="00235DC8"/>
    <w:rsid w:val="002365A0"/>
    <w:rsid w:val="00244520"/>
    <w:rsid w:val="002462AE"/>
    <w:rsid w:val="002474F9"/>
    <w:rsid w:val="0025477A"/>
    <w:rsid w:val="002551C9"/>
    <w:rsid w:val="00256BAF"/>
    <w:rsid w:val="0025796C"/>
    <w:rsid w:val="00261952"/>
    <w:rsid w:val="00262448"/>
    <w:rsid w:val="0026648B"/>
    <w:rsid w:val="002703E4"/>
    <w:rsid w:val="00271781"/>
    <w:rsid w:val="00273485"/>
    <w:rsid w:val="00274ED4"/>
    <w:rsid w:val="00274EF2"/>
    <w:rsid w:val="00276A3B"/>
    <w:rsid w:val="00276BAB"/>
    <w:rsid w:val="0027757C"/>
    <w:rsid w:val="00277692"/>
    <w:rsid w:val="00277970"/>
    <w:rsid w:val="00280B63"/>
    <w:rsid w:val="00281579"/>
    <w:rsid w:val="00281ADD"/>
    <w:rsid w:val="002875D7"/>
    <w:rsid w:val="0029032E"/>
    <w:rsid w:val="00293E12"/>
    <w:rsid w:val="00294634"/>
    <w:rsid w:val="00294EB3"/>
    <w:rsid w:val="002952F3"/>
    <w:rsid w:val="002963F7"/>
    <w:rsid w:val="00297907"/>
    <w:rsid w:val="00297C25"/>
    <w:rsid w:val="00297FE6"/>
    <w:rsid w:val="002A1577"/>
    <w:rsid w:val="002A1B43"/>
    <w:rsid w:val="002A1D08"/>
    <w:rsid w:val="002A3043"/>
    <w:rsid w:val="002A36FE"/>
    <w:rsid w:val="002A4357"/>
    <w:rsid w:val="002A54A5"/>
    <w:rsid w:val="002B3092"/>
    <w:rsid w:val="002B32C3"/>
    <w:rsid w:val="002B4170"/>
    <w:rsid w:val="002B4E23"/>
    <w:rsid w:val="002B69E9"/>
    <w:rsid w:val="002C0805"/>
    <w:rsid w:val="002C1809"/>
    <w:rsid w:val="002C297A"/>
    <w:rsid w:val="002C2B33"/>
    <w:rsid w:val="002C3700"/>
    <w:rsid w:val="002C3935"/>
    <w:rsid w:val="002C39BB"/>
    <w:rsid w:val="002C3F87"/>
    <w:rsid w:val="002C4789"/>
    <w:rsid w:val="002C583A"/>
    <w:rsid w:val="002C645F"/>
    <w:rsid w:val="002D08CE"/>
    <w:rsid w:val="002D0931"/>
    <w:rsid w:val="002D1132"/>
    <w:rsid w:val="002D16C5"/>
    <w:rsid w:val="002D171F"/>
    <w:rsid w:val="002D1B54"/>
    <w:rsid w:val="002D2210"/>
    <w:rsid w:val="002D7FC4"/>
    <w:rsid w:val="002E16E2"/>
    <w:rsid w:val="002E21E5"/>
    <w:rsid w:val="002E545A"/>
    <w:rsid w:val="002E7BD5"/>
    <w:rsid w:val="002F0759"/>
    <w:rsid w:val="002F3137"/>
    <w:rsid w:val="002F3F50"/>
    <w:rsid w:val="002F3F5E"/>
    <w:rsid w:val="002F4418"/>
    <w:rsid w:val="002F5720"/>
    <w:rsid w:val="002F672C"/>
    <w:rsid w:val="00301B12"/>
    <w:rsid w:val="003026DE"/>
    <w:rsid w:val="00302FB3"/>
    <w:rsid w:val="00303EB2"/>
    <w:rsid w:val="00304578"/>
    <w:rsid w:val="003049F4"/>
    <w:rsid w:val="00304FD0"/>
    <w:rsid w:val="003054A9"/>
    <w:rsid w:val="003058FB"/>
    <w:rsid w:val="0030602D"/>
    <w:rsid w:val="00307165"/>
    <w:rsid w:val="003075F9"/>
    <w:rsid w:val="00313DC6"/>
    <w:rsid w:val="0031446A"/>
    <w:rsid w:val="0031484A"/>
    <w:rsid w:val="00314A6C"/>
    <w:rsid w:val="00317EAD"/>
    <w:rsid w:val="00317F55"/>
    <w:rsid w:val="0032025C"/>
    <w:rsid w:val="00321359"/>
    <w:rsid w:val="00321CFB"/>
    <w:rsid w:val="003222D7"/>
    <w:rsid w:val="00322651"/>
    <w:rsid w:val="003243B2"/>
    <w:rsid w:val="00326344"/>
    <w:rsid w:val="003266CB"/>
    <w:rsid w:val="00327ED0"/>
    <w:rsid w:val="003309F4"/>
    <w:rsid w:val="00337272"/>
    <w:rsid w:val="00337C21"/>
    <w:rsid w:val="00342220"/>
    <w:rsid w:val="00343095"/>
    <w:rsid w:val="003451A0"/>
    <w:rsid w:val="003477FE"/>
    <w:rsid w:val="00350641"/>
    <w:rsid w:val="00350C14"/>
    <w:rsid w:val="00352024"/>
    <w:rsid w:val="0035272D"/>
    <w:rsid w:val="003527DD"/>
    <w:rsid w:val="00352ED1"/>
    <w:rsid w:val="003532BB"/>
    <w:rsid w:val="00356C4C"/>
    <w:rsid w:val="00361A1B"/>
    <w:rsid w:val="00365D83"/>
    <w:rsid w:val="00371DDA"/>
    <w:rsid w:val="003733BD"/>
    <w:rsid w:val="00376345"/>
    <w:rsid w:val="00377855"/>
    <w:rsid w:val="00377A70"/>
    <w:rsid w:val="00381C0C"/>
    <w:rsid w:val="003858AC"/>
    <w:rsid w:val="00385976"/>
    <w:rsid w:val="00385E78"/>
    <w:rsid w:val="00386009"/>
    <w:rsid w:val="003876D6"/>
    <w:rsid w:val="00387BE9"/>
    <w:rsid w:val="00390128"/>
    <w:rsid w:val="003905AA"/>
    <w:rsid w:val="00390830"/>
    <w:rsid w:val="00390989"/>
    <w:rsid w:val="00392DA9"/>
    <w:rsid w:val="00393DB4"/>
    <w:rsid w:val="003971C8"/>
    <w:rsid w:val="00397529"/>
    <w:rsid w:val="003A0565"/>
    <w:rsid w:val="003A1C03"/>
    <w:rsid w:val="003A2BD3"/>
    <w:rsid w:val="003A2C59"/>
    <w:rsid w:val="003A36A3"/>
    <w:rsid w:val="003A3C12"/>
    <w:rsid w:val="003A3F3D"/>
    <w:rsid w:val="003A431C"/>
    <w:rsid w:val="003A4607"/>
    <w:rsid w:val="003A4F52"/>
    <w:rsid w:val="003A5309"/>
    <w:rsid w:val="003A5BB3"/>
    <w:rsid w:val="003A5D6B"/>
    <w:rsid w:val="003A6162"/>
    <w:rsid w:val="003B2A14"/>
    <w:rsid w:val="003B6497"/>
    <w:rsid w:val="003B772D"/>
    <w:rsid w:val="003B783C"/>
    <w:rsid w:val="003C0A0F"/>
    <w:rsid w:val="003C1D81"/>
    <w:rsid w:val="003C1DCB"/>
    <w:rsid w:val="003C3F0B"/>
    <w:rsid w:val="003C4F0B"/>
    <w:rsid w:val="003C71DA"/>
    <w:rsid w:val="003D1000"/>
    <w:rsid w:val="003D2C6F"/>
    <w:rsid w:val="003D55EB"/>
    <w:rsid w:val="003D6A04"/>
    <w:rsid w:val="003E24DB"/>
    <w:rsid w:val="003E3CA9"/>
    <w:rsid w:val="003E3DD3"/>
    <w:rsid w:val="003E4DEA"/>
    <w:rsid w:val="003E77C8"/>
    <w:rsid w:val="003E7ECA"/>
    <w:rsid w:val="003F1204"/>
    <w:rsid w:val="003F2547"/>
    <w:rsid w:val="003F27C4"/>
    <w:rsid w:val="003F3F64"/>
    <w:rsid w:val="003F4026"/>
    <w:rsid w:val="003F48EB"/>
    <w:rsid w:val="003F4A44"/>
    <w:rsid w:val="003F53B7"/>
    <w:rsid w:val="003F6C95"/>
    <w:rsid w:val="003F7E11"/>
    <w:rsid w:val="00401740"/>
    <w:rsid w:val="00402AB3"/>
    <w:rsid w:val="00403C34"/>
    <w:rsid w:val="004049AA"/>
    <w:rsid w:val="00404AA8"/>
    <w:rsid w:val="004123A2"/>
    <w:rsid w:val="0041431F"/>
    <w:rsid w:val="00414ED7"/>
    <w:rsid w:val="0041688E"/>
    <w:rsid w:val="00420A1E"/>
    <w:rsid w:val="00420FE9"/>
    <w:rsid w:val="004259CC"/>
    <w:rsid w:val="00426974"/>
    <w:rsid w:val="004272DB"/>
    <w:rsid w:val="00427538"/>
    <w:rsid w:val="00430826"/>
    <w:rsid w:val="004320BE"/>
    <w:rsid w:val="00435A18"/>
    <w:rsid w:val="00436E90"/>
    <w:rsid w:val="00436FBF"/>
    <w:rsid w:val="00440E3F"/>
    <w:rsid w:val="00443946"/>
    <w:rsid w:val="0044626C"/>
    <w:rsid w:val="00450BE9"/>
    <w:rsid w:val="0045209B"/>
    <w:rsid w:val="00452F70"/>
    <w:rsid w:val="00452FF6"/>
    <w:rsid w:val="00453CB9"/>
    <w:rsid w:val="00455B19"/>
    <w:rsid w:val="004565B1"/>
    <w:rsid w:val="0045677C"/>
    <w:rsid w:val="00461569"/>
    <w:rsid w:val="0046203F"/>
    <w:rsid w:val="00463ADF"/>
    <w:rsid w:val="00463BC9"/>
    <w:rsid w:val="00464DFC"/>
    <w:rsid w:val="004667FE"/>
    <w:rsid w:val="00467741"/>
    <w:rsid w:val="00467DF7"/>
    <w:rsid w:val="004703D2"/>
    <w:rsid w:val="004715DF"/>
    <w:rsid w:val="00473476"/>
    <w:rsid w:val="00475889"/>
    <w:rsid w:val="00475A87"/>
    <w:rsid w:val="00476696"/>
    <w:rsid w:val="00477631"/>
    <w:rsid w:val="0048003D"/>
    <w:rsid w:val="00480532"/>
    <w:rsid w:val="00480E36"/>
    <w:rsid w:val="0048241B"/>
    <w:rsid w:val="00482BAC"/>
    <w:rsid w:val="00486B5F"/>
    <w:rsid w:val="00487A37"/>
    <w:rsid w:val="00492F24"/>
    <w:rsid w:val="00496A54"/>
    <w:rsid w:val="004A00DC"/>
    <w:rsid w:val="004A0765"/>
    <w:rsid w:val="004A1958"/>
    <w:rsid w:val="004A221B"/>
    <w:rsid w:val="004A2656"/>
    <w:rsid w:val="004A28C7"/>
    <w:rsid w:val="004A3DFC"/>
    <w:rsid w:val="004A58DA"/>
    <w:rsid w:val="004A6219"/>
    <w:rsid w:val="004B18CD"/>
    <w:rsid w:val="004B1AC2"/>
    <w:rsid w:val="004B5F22"/>
    <w:rsid w:val="004C37EE"/>
    <w:rsid w:val="004C57ED"/>
    <w:rsid w:val="004C68D0"/>
    <w:rsid w:val="004D05E5"/>
    <w:rsid w:val="004D0B1C"/>
    <w:rsid w:val="004D0F43"/>
    <w:rsid w:val="004D1350"/>
    <w:rsid w:val="004D2597"/>
    <w:rsid w:val="004D294B"/>
    <w:rsid w:val="004D2DD8"/>
    <w:rsid w:val="004D5FF6"/>
    <w:rsid w:val="004D66F0"/>
    <w:rsid w:val="004D6F49"/>
    <w:rsid w:val="004E19AE"/>
    <w:rsid w:val="004E1B2D"/>
    <w:rsid w:val="004E1C4B"/>
    <w:rsid w:val="004E3930"/>
    <w:rsid w:val="004E49EE"/>
    <w:rsid w:val="004E5769"/>
    <w:rsid w:val="004E5EA8"/>
    <w:rsid w:val="004E69A4"/>
    <w:rsid w:val="004F283A"/>
    <w:rsid w:val="004F36E9"/>
    <w:rsid w:val="004F5F9C"/>
    <w:rsid w:val="004F62B7"/>
    <w:rsid w:val="00500AEB"/>
    <w:rsid w:val="00503635"/>
    <w:rsid w:val="00505649"/>
    <w:rsid w:val="00505AB3"/>
    <w:rsid w:val="00506590"/>
    <w:rsid w:val="00506A34"/>
    <w:rsid w:val="005106DA"/>
    <w:rsid w:val="00511AF8"/>
    <w:rsid w:val="00512C7F"/>
    <w:rsid w:val="0051349B"/>
    <w:rsid w:val="00514983"/>
    <w:rsid w:val="00521E78"/>
    <w:rsid w:val="00522FCB"/>
    <w:rsid w:val="005244EF"/>
    <w:rsid w:val="00524F6E"/>
    <w:rsid w:val="00525330"/>
    <w:rsid w:val="005254A5"/>
    <w:rsid w:val="005267E8"/>
    <w:rsid w:val="00532D43"/>
    <w:rsid w:val="00534ED7"/>
    <w:rsid w:val="00535418"/>
    <w:rsid w:val="00547947"/>
    <w:rsid w:val="00551494"/>
    <w:rsid w:val="00552F3E"/>
    <w:rsid w:val="005542B4"/>
    <w:rsid w:val="00555460"/>
    <w:rsid w:val="00555B5E"/>
    <w:rsid w:val="005566CB"/>
    <w:rsid w:val="005568A5"/>
    <w:rsid w:val="005577FE"/>
    <w:rsid w:val="00557944"/>
    <w:rsid w:val="005604B6"/>
    <w:rsid w:val="00561CB1"/>
    <w:rsid w:val="00565622"/>
    <w:rsid w:val="0056697D"/>
    <w:rsid w:val="00566C6A"/>
    <w:rsid w:val="005679E4"/>
    <w:rsid w:val="0057082A"/>
    <w:rsid w:val="00570BCC"/>
    <w:rsid w:val="00572B3F"/>
    <w:rsid w:val="00572C6B"/>
    <w:rsid w:val="005750AA"/>
    <w:rsid w:val="00575D7C"/>
    <w:rsid w:val="00577A57"/>
    <w:rsid w:val="00577D72"/>
    <w:rsid w:val="005802AB"/>
    <w:rsid w:val="00581150"/>
    <w:rsid w:val="00585731"/>
    <w:rsid w:val="00592595"/>
    <w:rsid w:val="00593572"/>
    <w:rsid w:val="00595354"/>
    <w:rsid w:val="00595E65"/>
    <w:rsid w:val="0059632B"/>
    <w:rsid w:val="005A2761"/>
    <w:rsid w:val="005A51C7"/>
    <w:rsid w:val="005A5693"/>
    <w:rsid w:val="005B059E"/>
    <w:rsid w:val="005B1CBD"/>
    <w:rsid w:val="005B37D7"/>
    <w:rsid w:val="005B57CA"/>
    <w:rsid w:val="005B582F"/>
    <w:rsid w:val="005B680C"/>
    <w:rsid w:val="005B713B"/>
    <w:rsid w:val="005C00C2"/>
    <w:rsid w:val="005C53B1"/>
    <w:rsid w:val="005C56F1"/>
    <w:rsid w:val="005C6AA6"/>
    <w:rsid w:val="005D02CA"/>
    <w:rsid w:val="005D074D"/>
    <w:rsid w:val="005D1FBB"/>
    <w:rsid w:val="005D3DF2"/>
    <w:rsid w:val="005D4B00"/>
    <w:rsid w:val="005D6AF9"/>
    <w:rsid w:val="005D7A5F"/>
    <w:rsid w:val="005E0F0A"/>
    <w:rsid w:val="005E2B78"/>
    <w:rsid w:val="005E4246"/>
    <w:rsid w:val="005E44F9"/>
    <w:rsid w:val="005E48AC"/>
    <w:rsid w:val="005E54A5"/>
    <w:rsid w:val="005E5FFF"/>
    <w:rsid w:val="005E7328"/>
    <w:rsid w:val="005F2BED"/>
    <w:rsid w:val="005F463C"/>
    <w:rsid w:val="005F5513"/>
    <w:rsid w:val="005F6286"/>
    <w:rsid w:val="005F7C15"/>
    <w:rsid w:val="00602AB3"/>
    <w:rsid w:val="00603C64"/>
    <w:rsid w:val="00604A92"/>
    <w:rsid w:val="006052BD"/>
    <w:rsid w:val="00606984"/>
    <w:rsid w:val="0060721F"/>
    <w:rsid w:val="00610EAF"/>
    <w:rsid w:val="00613814"/>
    <w:rsid w:val="00614EED"/>
    <w:rsid w:val="00617A01"/>
    <w:rsid w:val="00621187"/>
    <w:rsid w:val="00621478"/>
    <w:rsid w:val="00624D8E"/>
    <w:rsid w:val="0062716C"/>
    <w:rsid w:val="00630B0C"/>
    <w:rsid w:val="00631692"/>
    <w:rsid w:val="00633D44"/>
    <w:rsid w:val="00633F1E"/>
    <w:rsid w:val="00635194"/>
    <w:rsid w:val="00637C0C"/>
    <w:rsid w:val="00640FFE"/>
    <w:rsid w:val="00643AAC"/>
    <w:rsid w:val="00643F2D"/>
    <w:rsid w:val="00644DCF"/>
    <w:rsid w:val="006472FD"/>
    <w:rsid w:val="006473A1"/>
    <w:rsid w:val="00651B5E"/>
    <w:rsid w:val="006531FC"/>
    <w:rsid w:val="00654071"/>
    <w:rsid w:val="0065476F"/>
    <w:rsid w:val="0065496C"/>
    <w:rsid w:val="00663E57"/>
    <w:rsid w:val="00664330"/>
    <w:rsid w:val="00664400"/>
    <w:rsid w:val="00664C48"/>
    <w:rsid w:val="00665550"/>
    <w:rsid w:val="00672AD5"/>
    <w:rsid w:val="00673669"/>
    <w:rsid w:val="00674202"/>
    <w:rsid w:val="00675F46"/>
    <w:rsid w:val="00677887"/>
    <w:rsid w:val="006809E0"/>
    <w:rsid w:val="00680AFD"/>
    <w:rsid w:val="00683128"/>
    <w:rsid w:val="00684F5A"/>
    <w:rsid w:val="00690348"/>
    <w:rsid w:val="00692665"/>
    <w:rsid w:val="0069471E"/>
    <w:rsid w:val="006961E3"/>
    <w:rsid w:val="00696DA5"/>
    <w:rsid w:val="006A233D"/>
    <w:rsid w:val="006A2AA7"/>
    <w:rsid w:val="006A53FB"/>
    <w:rsid w:val="006A6481"/>
    <w:rsid w:val="006A675E"/>
    <w:rsid w:val="006A6B5E"/>
    <w:rsid w:val="006A7DA2"/>
    <w:rsid w:val="006B2087"/>
    <w:rsid w:val="006B2B00"/>
    <w:rsid w:val="006B4286"/>
    <w:rsid w:val="006B4D9A"/>
    <w:rsid w:val="006B5A85"/>
    <w:rsid w:val="006B696A"/>
    <w:rsid w:val="006B6ADC"/>
    <w:rsid w:val="006C1722"/>
    <w:rsid w:val="006C1852"/>
    <w:rsid w:val="006C1A18"/>
    <w:rsid w:val="006C2707"/>
    <w:rsid w:val="006C319F"/>
    <w:rsid w:val="006C3219"/>
    <w:rsid w:val="006C4012"/>
    <w:rsid w:val="006C4926"/>
    <w:rsid w:val="006C4FE7"/>
    <w:rsid w:val="006C5079"/>
    <w:rsid w:val="006D0125"/>
    <w:rsid w:val="006D0561"/>
    <w:rsid w:val="006D0747"/>
    <w:rsid w:val="006D0D54"/>
    <w:rsid w:val="006D2830"/>
    <w:rsid w:val="006D2D24"/>
    <w:rsid w:val="006D4E91"/>
    <w:rsid w:val="006D56AD"/>
    <w:rsid w:val="006D5DB1"/>
    <w:rsid w:val="006D764D"/>
    <w:rsid w:val="006D7D32"/>
    <w:rsid w:val="006E521C"/>
    <w:rsid w:val="006E5367"/>
    <w:rsid w:val="006E5957"/>
    <w:rsid w:val="006E63A1"/>
    <w:rsid w:val="006E7D19"/>
    <w:rsid w:val="006F0386"/>
    <w:rsid w:val="006F0951"/>
    <w:rsid w:val="006F1016"/>
    <w:rsid w:val="006F3512"/>
    <w:rsid w:val="006F49C2"/>
    <w:rsid w:val="006F5B6B"/>
    <w:rsid w:val="00700D5C"/>
    <w:rsid w:val="00703989"/>
    <w:rsid w:val="007048B9"/>
    <w:rsid w:val="00705CB3"/>
    <w:rsid w:val="00707A55"/>
    <w:rsid w:val="00707D30"/>
    <w:rsid w:val="00712AC6"/>
    <w:rsid w:val="00712DE1"/>
    <w:rsid w:val="007146A9"/>
    <w:rsid w:val="00721488"/>
    <w:rsid w:val="00721AEA"/>
    <w:rsid w:val="00722062"/>
    <w:rsid w:val="00722839"/>
    <w:rsid w:val="007242B6"/>
    <w:rsid w:val="00724A08"/>
    <w:rsid w:val="0072703F"/>
    <w:rsid w:val="007340ED"/>
    <w:rsid w:val="0073540A"/>
    <w:rsid w:val="00735DC2"/>
    <w:rsid w:val="00736BD0"/>
    <w:rsid w:val="007409EA"/>
    <w:rsid w:val="007414C6"/>
    <w:rsid w:val="007418CA"/>
    <w:rsid w:val="007444B3"/>
    <w:rsid w:val="0074486E"/>
    <w:rsid w:val="0074557C"/>
    <w:rsid w:val="00746BCE"/>
    <w:rsid w:val="00750B0C"/>
    <w:rsid w:val="00752A00"/>
    <w:rsid w:val="00755065"/>
    <w:rsid w:val="00755664"/>
    <w:rsid w:val="007568C7"/>
    <w:rsid w:val="00760A5A"/>
    <w:rsid w:val="00762FD9"/>
    <w:rsid w:val="00764AEA"/>
    <w:rsid w:val="00767201"/>
    <w:rsid w:val="00767572"/>
    <w:rsid w:val="00767A97"/>
    <w:rsid w:val="00771D66"/>
    <w:rsid w:val="00772421"/>
    <w:rsid w:val="007750BF"/>
    <w:rsid w:val="0077637F"/>
    <w:rsid w:val="00780F1D"/>
    <w:rsid w:val="007817BE"/>
    <w:rsid w:val="00782F53"/>
    <w:rsid w:val="007852A2"/>
    <w:rsid w:val="00785BB2"/>
    <w:rsid w:val="00787772"/>
    <w:rsid w:val="007929DD"/>
    <w:rsid w:val="00793595"/>
    <w:rsid w:val="007A0864"/>
    <w:rsid w:val="007A5754"/>
    <w:rsid w:val="007B2038"/>
    <w:rsid w:val="007B3192"/>
    <w:rsid w:val="007B60EC"/>
    <w:rsid w:val="007B6397"/>
    <w:rsid w:val="007B710A"/>
    <w:rsid w:val="007C0DAB"/>
    <w:rsid w:val="007C135F"/>
    <w:rsid w:val="007D033A"/>
    <w:rsid w:val="007D1022"/>
    <w:rsid w:val="007D3EB7"/>
    <w:rsid w:val="007D4166"/>
    <w:rsid w:val="007D4D0D"/>
    <w:rsid w:val="007E577A"/>
    <w:rsid w:val="007E6ACE"/>
    <w:rsid w:val="007E74C2"/>
    <w:rsid w:val="007F1E9E"/>
    <w:rsid w:val="007F1FC3"/>
    <w:rsid w:val="007F2109"/>
    <w:rsid w:val="007F2F54"/>
    <w:rsid w:val="007F4C6A"/>
    <w:rsid w:val="007F6D04"/>
    <w:rsid w:val="007F7629"/>
    <w:rsid w:val="007F7E0F"/>
    <w:rsid w:val="008001D0"/>
    <w:rsid w:val="00802AC2"/>
    <w:rsid w:val="00802CBF"/>
    <w:rsid w:val="00803E4A"/>
    <w:rsid w:val="00807905"/>
    <w:rsid w:val="00807F8B"/>
    <w:rsid w:val="008109B6"/>
    <w:rsid w:val="00810CCE"/>
    <w:rsid w:val="00811F07"/>
    <w:rsid w:val="00811FA9"/>
    <w:rsid w:val="0081579B"/>
    <w:rsid w:val="00816229"/>
    <w:rsid w:val="00820792"/>
    <w:rsid w:val="00820A29"/>
    <w:rsid w:val="00821F1E"/>
    <w:rsid w:val="008241FE"/>
    <w:rsid w:val="0082489A"/>
    <w:rsid w:val="00824CE4"/>
    <w:rsid w:val="0082675A"/>
    <w:rsid w:val="00826A3E"/>
    <w:rsid w:val="00826CFC"/>
    <w:rsid w:val="008278D7"/>
    <w:rsid w:val="00831B5E"/>
    <w:rsid w:val="0083218E"/>
    <w:rsid w:val="00833441"/>
    <w:rsid w:val="00835011"/>
    <w:rsid w:val="00835A09"/>
    <w:rsid w:val="00835C54"/>
    <w:rsid w:val="008367E7"/>
    <w:rsid w:val="00837937"/>
    <w:rsid w:val="00840593"/>
    <w:rsid w:val="00841AD2"/>
    <w:rsid w:val="00842CBE"/>
    <w:rsid w:val="00851D46"/>
    <w:rsid w:val="00852CE3"/>
    <w:rsid w:val="008606FC"/>
    <w:rsid w:val="008637FC"/>
    <w:rsid w:val="008644B6"/>
    <w:rsid w:val="00864858"/>
    <w:rsid w:val="00866548"/>
    <w:rsid w:val="008678DF"/>
    <w:rsid w:val="0087037D"/>
    <w:rsid w:val="00870A69"/>
    <w:rsid w:val="00873A40"/>
    <w:rsid w:val="008745FE"/>
    <w:rsid w:val="00876703"/>
    <w:rsid w:val="008778E3"/>
    <w:rsid w:val="00877A00"/>
    <w:rsid w:val="00883A73"/>
    <w:rsid w:val="008847B2"/>
    <w:rsid w:val="008860B5"/>
    <w:rsid w:val="008862C1"/>
    <w:rsid w:val="00891966"/>
    <w:rsid w:val="00891C3B"/>
    <w:rsid w:val="00892595"/>
    <w:rsid w:val="00893B57"/>
    <w:rsid w:val="00894B32"/>
    <w:rsid w:val="008A0784"/>
    <w:rsid w:val="008A12FC"/>
    <w:rsid w:val="008A254F"/>
    <w:rsid w:val="008A3C2E"/>
    <w:rsid w:val="008A6989"/>
    <w:rsid w:val="008A7DBB"/>
    <w:rsid w:val="008B0277"/>
    <w:rsid w:val="008B307C"/>
    <w:rsid w:val="008B3AD6"/>
    <w:rsid w:val="008B4BD3"/>
    <w:rsid w:val="008B4D76"/>
    <w:rsid w:val="008B5433"/>
    <w:rsid w:val="008B5904"/>
    <w:rsid w:val="008B5C80"/>
    <w:rsid w:val="008B5F0B"/>
    <w:rsid w:val="008C246D"/>
    <w:rsid w:val="008C3A5B"/>
    <w:rsid w:val="008C45AF"/>
    <w:rsid w:val="008C7377"/>
    <w:rsid w:val="008D0B34"/>
    <w:rsid w:val="008D2285"/>
    <w:rsid w:val="008D3310"/>
    <w:rsid w:val="008E12D2"/>
    <w:rsid w:val="008E1A99"/>
    <w:rsid w:val="008E2028"/>
    <w:rsid w:val="008E3684"/>
    <w:rsid w:val="008E3FDA"/>
    <w:rsid w:val="008E45B6"/>
    <w:rsid w:val="008E5A5E"/>
    <w:rsid w:val="008E6B83"/>
    <w:rsid w:val="008F4BD0"/>
    <w:rsid w:val="008F6881"/>
    <w:rsid w:val="00900E03"/>
    <w:rsid w:val="00901413"/>
    <w:rsid w:val="009019CA"/>
    <w:rsid w:val="00904A34"/>
    <w:rsid w:val="00905CB6"/>
    <w:rsid w:val="009107D7"/>
    <w:rsid w:val="00911EA6"/>
    <w:rsid w:val="00911FDF"/>
    <w:rsid w:val="00912B5D"/>
    <w:rsid w:val="00913BAC"/>
    <w:rsid w:val="0091685C"/>
    <w:rsid w:val="00916E6F"/>
    <w:rsid w:val="00920C72"/>
    <w:rsid w:val="00921F0C"/>
    <w:rsid w:val="0092256F"/>
    <w:rsid w:val="00923024"/>
    <w:rsid w:val="0092628A"/>
    <w:rsid w:val="009268BF"/>
    <w:rsid w:val="00926DB0"/>
    <w:rsid w:val="00927DF8"/>
    <w:rsid w:val="00927F2E"/>
    <w:rsid w:val="009328CF"/>
    <w:rsid w:val="00936DAA"/>
    <w:rsid w:val="009373BE"/>
    <w:rsid w:val="009410B7"/>
    <w:rsid w:val="00942549"/>
    <w:rsid w:val="0094363D"/>
    <w:rsid w:val="00944425"/>
    <w:rsid w:val="009465CB"/>
    <w:rsid w:val="00950541"/>
    <w:rsid w:val="00950AC9"/>
    <w:rsid w:val="00950C81"/>
    <w:rsid w:val="009536A6"/>
    <w:rsid w:val="0095490C"/>
    <w:rsid w:val="00957AD2"/>
    <w:rsid w:val="009617AE"/>
    <w:rsid w:val="00963767"/>
    <w:rsid w:val="0096423A"/>
    <w:rsid w:val="009668DC"/>
    <w:rsid w:val="00966CAE"/>
    <w:rsid w:val="009704D5"/>
    <w:rsid w:val="00970D62"/>
    <w:rsid w:val="00971484"/>
    <w:rsid w:val="0097787D"/>
    <w:rsid w:val="00981A4D"/>
    <w:rsid w:val="00981AE2"/>
    <w:rsid w:val="009820D7"/>
    <w:rsid w:val="00982408"/>
    <w:rsid w:val="0098286D"/>
    <w:rsid w:val="009838B9"/>
    <w:rsid w:val="00983B08"/>
    <w:rsid w:val="009844A1"/>
    <w:rsid w:val="00993B87"/>
    <w:rsid w:val="00995A11"/>
    <w:rsid w:val="009A1013"/>
    <w:rsid w:val="009A2E59"/>
    <w:rsid w:val="009A4329"/>
    <w:rsid w:val="009A440D"/>
    <w:rsid w:val="009A4EFD"/>
    <w:rsid w:val="009A5AC8"/>
    <w:rsid w:val="009A5D74"/>
    <w:rsid w:val="009B1BFB"/>
    <w:rsid w:val="009B265B"/>
    <w:rsid w:val="009B3381"/>
    <w:rsid w:val="009B3EB6"/>
    <w:rsid w:val="009B44F1"/>
    <w:rsid w:val="009B468C"/>
    <w:rsid w:val="009B6D32"/>
    <w:rsid w:val="009C09C3"/>
    <w:rsid w:val="009C23FF"/>
    <w:rsid w:val="009C323A"/>
    <w:rsid w:val="009C3A63"/>
    <w:rsid w:val="009C3D47"/>
    <w:rsid w:val="009C734C"/>
    <w:rsid w:val="009C7803"/>
    <w:rsid w:val="009C78AC"/>
    <w:rsid w:val="009D001D"/>
    <w:rsid w:val="009D274D"/>
    <w:rsid w:val="009E113A"/>
    <w:rsid w:val="009E38E1"/>
    <w:rsid w:val="009E5C8D"/>
    <w:rsid w:val="009E7B61"/>
    <w:rsid w:val="009F2685"/>
    <w:rsid w:val="009F2C7A"/>
    <w:rsid w:val="009F2CA4"/>
    <w:rsid w:val="009F5941"/>
    <w:rsid w:val="009F5D36"/>
    <w:rsid w:val="00A01B0C"/>
    <w:rsid w:val="00A03CA2"/>
    <w:rsid w:val="00A03E1E"/>
    <w:rsid w:val="00A04E52"/>
    <w:rsid w:val="00A05B96"/>
    <w:rsid w:val="00A06062"/>
    <w:rsid w:val="00A07422"/>
    <w:rsid w:val="00A07AB5"/>
    <w:rsid w:val="00A10CB3"/>
    <w:rsid w:val="00A11172"/>
    <w:rsid w:val="00A12061"/>
    <w:rsid w:val="00A14EF9"/>
    <w:rsid w:val="00A15BEE"/>
    <w:rsid w:val="00A16254"/>
    <w:rsid w:val="00A170F7"/>
    <w:rsid w:val="00A1789B"/>
    <w:rsid w:val="00A17F2A"/>
    <w:rsid w:val="00A210DC"/>
    <w:rsid w:val="00A21152"/>
    <w:rsid w:val="00A21B11"/>
    <w:rsid w:val="00A23582"/>
    <w:rsid w:val="00A23EF1"/>
    <w:rsid w:val="00A26999"/>
    <w:rsid w:val="00A331F1"/>
    <w:rsid w:val="00A3554F"/>
    <w:rsid w:val="00A35F0F"/>
    <w:rsid w:val="00A41050"/>
    <w:rsid w:val="00A41FD0"/>
    <w:rsid w:val="00A43CEB"/>
    <w:rsid w:val="00A43D87"/>
    <w:rsid w:val="00A4452E"/>
    <w:rsid w:val="00A445B9"/>
    <w:rsid w:val="00A45049"/>
    <w:rsid w:val="00A4639B"/>
    <w:rsid w:val="00A5034E"/>
    <w:rsid w:val="00A505A2"/>
    <w:rsid w:val="00A51457"/>
    <w:rsid w:val="00A51F95"/>
    <w:rsid w:val="00A52E69"/>
    <w:rsid w:val="00A53224"/>
    <w:rsid w:val="00A5570B"/>
    <w:rsid w:val="00A55DB4"/>
    <w:rsid w:val="00A56A0B"/>
    <w:rsid w:val="00A56C77"/>
    <w:rsid w:val="00A60FFD"/>
    <w:rsid w:val="00A62580"/>
    <w:rsid w:val="00A62E6D"/>
    <w:rsid w:val="00A62F50"/>
    <w:rsid w:val="00A63878"/>
    <w:rsid w:val="00A63D64"/>
    <w:rsid w:val="00A658F3"/>
    <w:rsid w:val="00A6772C"/>
    <w:rsid w:val="00A67744"/>
    <w:rsid w:val="00A713D4"/>
    <w:rsid w:val="00A71576"/>
    <w:rsid w:val="00A738D0"/>
    <w:rsid w:val="00A73B9A"/>
    <w:rsid w:val="00A74279"/>
    <w:rsid w:val="00A74738"/>
    <w:rsid w:val="00A749D4"/>
    <w:rsid w:val="00A74AFD"/>
    <w:rsid w:val="00A760A0"/>
    <w:rsid w:val="00A7685E"/>
    <w:rsid w:val="00A772AF"/>
    <w:rsid w:val="00A772EA"/>
    <w:rsid w:val="00A778D8"/>
    <w:rsid w:val="00A80339"/>
    <w:rsid w:val="00A804A7"/>
    <w:rsid w:val="00A81A11"/>
    <w:rsid w:val="00A81F52"/>
    <w:rsid w:val="00A82A12"/>
    <w:rsid w:val="00A848E7"/>
    <w:rsid w:val="00A85B2D"/>
    <w:rsid w:val="00A87162"/>
    <w:rsid w:val="00A90AEA"/>
    <w:rsid w:val="00A92547"/>
    <w:rsid w:val="00A9271B"/>
    <w:rsid w:val="00A9582B"/>
    <w:rsid w:val="00A95E35"/>
    <w:rsid w:val="00A95EDB"/>
    <w:rsid w:val="00A96DA8"/>
    <w:rsid w:val="00AA0D8B"/>
    <w:rsid w:val="00AA11AB"/>
    <w:rsid w:val="00AA1314"/>
    <w:rsid w:val="00AA296D"/>
    <w:rsid w:val="00AA32C9"/>
    <w:rsid w:val="00AA463C"/>
    <w:rsid w:val="00AA70B3"/>
    <w:rsid w:val="00AA7C6D"/>
    <w:rsid w:val="00AB40AD"/>
    <w:rsid w:val="00AB7098"/>
    <w:rsid w:val="00AC3D2F"/>
    <w:rsid w:val="00AC62BF"/>
    <w:rsid w:val="00AC62F4"/>
    <w:rsid w:val="00AD1653"/>
    <w:rsid w:val="00AD1937"/>
    <w:rsid w:val="00AD1DD9"/>
    <w:rsid w:val="00AD4444"/>
    <w:rsid w:val="00AD524A"/>
    <w:rsid w:val="00AD5B62"/>
    <w:rsid w:val="00AD6183"/>
    <w:rsid w:val="00AD62EF"/>
    <w:rsid w:val="00AD786D"/>
    <w:rsid w:val="00AD7CE5"/>
    <w:rsid w:val="00AE1D12"/>
    <w:rsid w:val="00AE27B9"/>
    <w:rsid w:val="00AE2DB9"/>
    <w:rsid w:val="00AE3838"/>
    <w:rsid w:val="00AE48A7"/>
    <w:rsid w:val="00AE4AA3"/>
    <w:rsid w:val="00AE7C4B"/>
    <w:rsid w:val="00AF0369"/>
    <w:rsid w:val="00AF0660"/>
    <w:rsid w:val="00AF228D"/>
    <w:rsid w:val="00AF2D79"/>
    <w:rsid w:val="00AF3C43"/>
    <w:rsid w:val="00AF4309"/>
    <w:rsid w:val="00AF59D6"/>
    <w:rsid w:val="00AF70C1"/>
    <w:rsid w:val="00AF793A"/>
    <w:rsid w:val="00B011CC"/>
    <w:rsid w:val="00B01FE4"/>
    <w:rsid w:val="00B02D9C"/>
    <w:rsid w:val="00B059CC"/>
    <w:rsid w:val="00B05F5F"/>
    <w:rsid w:val="00B075F5"/>
    <w:rsid w:val="00B0791A"/>
    <w:rsid w:val="00B11470"/>
    <w:rsid w:val="00B1180A"/>
    <w:rsid w:val="00B14BEC"/>
    <w:rsid w:val="00B15DE0"/>
    <w:rsid w:val="00B2346D"/>
    <w:rsid w:val="00B23816"/>
    <w:rsid w:val="00B24050"/>
    <w:rsid w:val="00B26A9E"/>
    <w:rsid w:val="00B27611"/>
    <w:rsid w:val="00B30409"/>
    <w:rsid w:val="00B30848"/>
    <w:rsid w:val="00B33E2A"/>
    <w:rsid w:val="00B36166"/>
    <w:rsid w:val="00B36FF1"/>
    <w:rsid w:val="00B3774D"/>
    <w:rsid w:val="00B4112F"/>
    <w:rsid w:val="00B42593"/>
    <w:rsid w:val="00B43ED1"/>
    <w:rsid w:val="00B4485A"/>
    <w:rsid w:val="00B4626A"/>
    <w:rsid w:val="00B463FC"/>
    <w:rsid w:val="00B466C5"/>
    <w:rsid w:val="00B46A52"/>
    <w:rsid w:val="00B51851"/>
    <w:rsid w:val="00B51F9C"/>
    <w:rsid w:val="00B52E1A"/>
    <w:rsid w:val="00B53130"/>
    <w:rsid w:val="00B531F3"/>
    <w:rsid w:val="00B57EB3"/>
    <w:rsid w:val="00B6042E"/>
    <w:rsid w:val="00B604E5"/>
    <w:rsid w:val="00B60AA8"/>
    <w:rsid w:val="00B60C1D"/>
    <w:rsid w:val="00B626E8"/>
    <w:rsid w:val="00B66CCD"/>
    <w:rsid w:val="00B679B4"/>
    <w:rsid w:val="00B70536"/>
    <w:rsid w:val="00B73372"/>
    <w:rsid w:val="00B737C1"/>
    <w:rsid w:val="00B752ED"/>
    <w:rsid w:val="00B77A22"/>
    <w:rsid w:val="00B807E3"/>
    <w:rsid w:val="00B80C9D"/>
    <w:rsid w:val="00B8408F"/>
    <w:rsid w:val="00B845D5"/>
    <w:rsid w:val="00B85D33"/>
    <w:rsid w:val="00B85FBD"/>
    <w:rsid w:val="00B8618E"/>
    <w:rsid w:val="00B87B07"/>
    <w:rsid w:val="00B929DC"/>
    <w:rsid w:val="00B94CB8"/>
    <w:rsid w:val="00BA00BA"/>
    <w:rsid w:val="00BA1CEC"/>
    <w:rsid w:val="00BA2175"/>
    <w:rsid w:val="00BA2D2D"/>
    <w:rsid w:val="00BA4145"/>
    <w:rsid w:val="00BA484D"/>
    <w:rsid w:val="00BA5515"/>
    <w:rsid w:val="00BA559E"/>
    <w:rsid w:val="00BB1FCE"/>
    <w:rsid w:val="00BB2D48"/>
    <w:rsid w:val="00BB3C33"/>
    <w:rsid w:val="00BB5739"/>
    <w:rsid w:val="00BB6298"/>
    <w:rsid w:val="00BB6FCF"/>
    <w:rsid w:val="00BC02ED"/>
    <w:rsid w:val="00BC158E"/>
    <w:rsid w:val="00BC293C"/>
    <w:rsid w:val="00BC50ED"/>
    <w:rsid w:val="00BC5A62"/>
    <w:rsid w:val="00BC7986"/>
    <w:rsid w:val="00BD20FA"/>
    <w:rsid w:val="00BD2312"/>
    <w:rsid w:val="00BD2EF1"/>
    <w:rsid w:val="00BD35A9"/>
    <w:rsid w:val="00BD4AC3"/>
    <w:rsid w:val="00BD58DF"/>
    <w:rsid w:val="00BD6812"/>
    <w:rsid w:val="00BE01C1"/>
    <w:rsid w:val="00BE0358"/>
    <w:rsid w:val="00BE185F"/>
    <w:rsid w:val="00BE1C5E"/>
    <w:rsid w:val="00BE3493"/>
    <w:rsid w:val="00BE4796"/>
    <w:rsid w:val="00BF1140"/>
    <w:rsid w:val="00BF12FD"/>
    <w:rsid w:val="00BF3D03"/>
    <w:rsid w:val="00BF547A"/>
    <w:rsid w:val="00BF7DAC"/>
    <w:rsid w:val="00C01BD9"/>
    <w:rsid w:val="00C054EB"/>
    <w:rsid w:val="00C05B4F"/>
    <w:rsid w:val="00C066F1"/>
    <w:rsid w:val="00C06D67"/>
    <w:rsid w:val="00C122E6"/>
    <w:rsid w:val="00C13049"/>
    <w:rsid w:val="00C13F0D"/>
    <w:rsid w:val="00C17BDE"/>
    <w:rsid w:val="00C22527"/>
    <w:rsid w:val="00C25175"/>
    <w:rsid w:val="00C26346"/>
    <w:rsid w:val="00C311D6"/>
    <w:rsid w:val="00C32016"/>
    <w:rsid w:val="00C358CF"/>
    <w:rsid w:val="00C439AF"/>
    <w:rsid w:val="00C44036"/>
    <w:rsid w:val="00C44565"/>
    <w:rsid w:val="00C4583A"/>
    <w:rsid w:val="00C4616F"/>
    <w:rsid w:val="00C471A0"/>
    <w:rsid w:val="00C47B10"/>
    <w:rsid w:val="00C47D9C"/>
    <w:rsid w:val="00C504AC"/>
    <w:rsid w:val="00C50561"/>
    <w:rsid w:val="00C52525"/>
    <w:rsid w:val="00C52AEE"/>
    <w:rsid w:val="00C52F33"/>
    <w:rsid w:val="00C607DD"/>
    <w:rsid w:val="00C60ECC"/>
    <w:rsid w:val="00C63C4D"/>
    <w:rsid w:val="00C644DF"/>
    <w:rsid w:val="00C67998"/>
    <w:rsid w:val="00C7056C"/>
    <w:rsid w:val="00C7225E"/>
    <w:rsid w:val="00C7553F"/>
    <w:rsid w:val="00C82359"/>
    <w:rsid w:val="00C85ADD"/>
    <w:rsid w:val="00C86501"/>
    <w:rsid w:val="00C87DC7"/>
    <w:rsid w:val="00C91322"/>
    <w:rsid w:val="00C91F2E"/>
    <w:rsid w:val="00C928A7"/>
    <w:rsid w:val="00C93114"/>
    <w:rsid w:val="00C94A98"/>
    <w:rsid w:val="00C97581"/>
    <w:rsid w:val="00CA108D"/>
    <w:rsid w:val="00CA1B57"/>
    <w:rsid w:val="00CA2396"/>
    <w:rsid w:val="00CA604D"/>
    <w:rsid w:val="00CA60DB"/>
    <w:rsid w:val="00CA7464"/>
    <w:rsid w:val="00CB1E53"/>
    <w:rsid w:val="00CB4091"/>
    <w:rsid w:val="00CB5B01"/>
    <w:rsid w:val="00CB7163"/>
    <w:rsid w:val="00CB7425"/>
    <w:rsid w:val="00CB77B6"/>
    <w:rsid w:val="00CC02B8"/>
    <w:rsid w:val="00CC16D1"/>
    <w:rsid w:val="00CC27EB"/>
    <w:rsid w:val="00CC4712"/>
    <w:rsid w:val="00CC48D2"/>
    <w:rsid w:val="00CC4A78"/>
    <w:rsid w:val="00CC5352"/>
    <w:rsid w:val="00CC5831"/>
    <w:rsid w:val="00CC5911"/>
    <w:rsid w:val="00CD1149"/>
    <w:rsid w:val="00CD1F5F"/>
    <w:rsid w:val="00CD20A5"/>
    <w:rsid w:val="00CD30DA"/>
    <w:rsid w:val="00CD5709"/>
    <w:rsid w:val="00CD78B8"/>
    <w:rsid w:val="00CE0036"/>
    <w:rsid w:val="00CE0207"/>
    <w:rsid w:val="00CE159C"/>
    <w:rsid w:val="00CE296C"/>
    <w:rsid w:val="00CE33B5"/>
    <w:rsid w:val="00CE68D5"/>
    <w:rsid w:val="00CE7CA7"/>
    <w:rsid w:val="00CF0E7C"/>
    <w:rsid w:val="00CF22A4"/>
    <w:rsid w:val="00D005B9"/>
    <w:rsid w:val="00D00972"/>
    <w:rsid w:val="00D00F27"/>
    <w:rsid w:val="00D00F68"/>
    <w:rsid w:val="00D0168F"/>
    <w:rsid w:val="00D0222F"/>
    <w:rsid w:val="00D030DA"/>
    <w:rsid w:val="00D1095D"/>
    <w:rsid w:val="00D119E0"/>
    <w:rsid w:val="00D122E1"/>
    <w:rsid w:val="00D1515C"/>
    <w:rsid w:val="00D158DA"/>
    <w:rsid w:val="00D15A2D"/>
    <w:rsid w:val="00D16703"/>
    <w:rsid w:val="00D169B8"/>
    <w:rsid w:val="00D200B1"/>
    <w:rsid w:val="00D2012A"/>
    <w:rsid w:val="00D24EF6"/>
    <w:rsid w:val="00D33C44"/>
    <w:rsid w:val="00D36F62"/>
    <w:rsid w:val="00D40EA0"/>
    <w:rsid w:val="00D42434"/>
    <w:rsid w:val="00D4344B"/>
    <w:rsid w:val="00D444C3"/>
    <w:rsid w:val="00D45036"/>
    <w:rsid w:val="00D45A0D"/>
    <w:rsid w:val="00D45DE0"/>
    <w:rsid w:val="00D46B82"/>
    <w:rsid w:val="00D4728A"/>
    <w:rsid w:val="00D47A3B"/>
    <w:rsid w:val="00D51125"/>
    <w:rsid w:val="00D52302"/>
    <w:rsid w:val="00D52557"/>
    <w:rsid w:val="00D540CF"/>
    <w:rsid w:val="00D55185"/>
    <w:rsid w:val="00D55EF7"/>
    <w:rsid w:val="00D56979"/>
    <w:rsid w:val="00D5704D"/>
    <w:rsid w:val="00D60F1B"/>
    <w:rsid w:val="00D61143"/>
    <w:rsid w:val="00D61E24"/>
    <w:rsid w:val="00D6206A"/>
    <w:rsid w:val="00D62FDF"/>
    <w:rsid w:val="00D64BB5"/>
    <w:rsid w:val="00D671C4"/>
    <w:rsid w:val="00D734A3"/>
    <w:rsid w:val="00D75D40"/>
    <w:rsid w:val="00D80653"/>
    <w:rsid w:val="00D82859"/>
    <w:rsid w:val="00D848CE"/>
    <w:rsid w:val="00D86AE4"/>
    <w:rsid w:val="00D8774C"/>
    <w:rsid w:val="00D901CA"/>
    <w:rsid w:val="00D91A7D"/>
    <w:rsid w:val="00D9321B"/>
    <w:rsid w:val="00DA0C1B"/>
    <w:rsid w:val="00DA0E0B"/>
    <w:rsid w:val="00DA6A65"/>
    <w:rsid w:val="00DA7CCC"/>
    <w:rsid w:val="00DB033A"/>
    <w:rsid w:val="00DB317C"/>
    <w:rsid w:val="00DB3B9F"/>
    <w:rsid w:val="00DB47ED"/>
    <w:rsid w:val="00DB4C17"/>
    <w:rsid w:val="00DB5421"/>
    <w:rsid w:val="00DB74B8"/>
    <w:rsid w:val="00DB74C2"/>
    <w:rsid w:val="00DC073E"/>
    <w:rsid w:val="00DC256A"/>
    <w:rsid w:val="00DC2D09"/>
    <w:rsid w:val="00DC358B"/>
    <w:rsid w:val="00DC364D"/>
    <w:rsid w:val="00DC4F2A"/>
    <w:rsid w:val="00DC53EB"/>
    <w:rsid w:val="00DC59FF"/>
    <w:rsid w:val="00DC674B"/>
    <w:rsid w:val="00DC7A3C"/>
    <w:rsid w:val="00DC7D2C"/>
    <w:rsid w:val="00DD0728"/>
    <w:rsid w:val="00DD2297"/>
    <w:rsid w:val="00DD3327"/>
    <w:rsid w:val="00DD38B1"/>
    <w:rsid w:val="00DD59F4"/>
    <w:rsid w:val="00DD5A82"/>
    <w:rsid w:val="00DE0697"/>
    <w:rsid w:val="00DE1C96"/>
    <w:rsid w:val="00DE5636"/>
    <w:rsid w:val="00DE5D6A"/>
    <w:rsid w:val="00DE7E85"/>
    <w:rsid w:val="00DE7FFB"/>
    <w:rsid w:val="00DF00DD"/>
    <w:rsid w:val="00DF0523"/>
    <w:rsid w:val="00DF0C3F"/>
    <w:rsid w:val="00DF3E89"/>
    <w:rsid w:val="00DF46A7"/>
    <w:rsid w:val="00DF5B65"/>
    <w:rsid w:val="00DF6065"/>
    <w:rsid w:val="00DF6D90"/>
    <w:rsid w:val="00DF6FE0"/>
    <w:rsid w:val="00E00268"/>
    <w:rsid w:val="00E00465"/>
    <w:rsid w:val="00E01F34"/>
    <w:rsid w:val="00E032C5"/>
    <w:rsid w:val="00E05DAB"/>
    <w:rsid w:val="00E06CE1"/>
    <w:rsid w:val="00E07D02"/>
    <w:rsid w:val="00E10735"/>
    <w:rsid w:val="00E12377"/>
    <w:rsid w:val="00E124CA"/>
    <w:rsid w:val="00E13F25"/>
    <w:rsid w:val="00E14297"/>
    <w:rsid w:val="00E1511B"/>
    <w:rsid w:val="00E156C9"/>
    <w:rsid w:val="00E172E6"/>
    <w:rsid w:val="00E1744F"/>
    <w:rsid w:val="00E2064F"/>
    <w:rsid w:val="00E2127D"/>
    <w:rsid w:val="00E21435"/>
    <w:rsid w:val="00E2203B"/>
    <w:rsid w:val="00E234A2"/>
    <w:rsid w:val="00E24DAC"/>
    <w:rsid w:val="00E2508E"/>
    <w:rsid w:val="00E25474"/>
    <w:rsid w:val="00E26A53"/>
    <w:rsid w:val="00E26C71"/>
    <w:rsid w:val="00E30536"/>
    <w:rsid w:val="00E31EE8"/>
    <w:rsid w:val="00E335CB"/>
    <w:rsid w:val="00E34F49"/>
    <w:rsid w:val="00E354F2"/>
    <w:rsid w:val="00E35835"/>
    <w:rsid w:val="00E40D0A"/>
    <w:rsid w:val="00E4190A"/>
    <w:rsid w:val="00E427F3"/>
    <w:rsid w:val="00E4513B"/>
    <w:rsid w:val="00E51A35"/>
    <w:rsid w:val="00E5269D"/>
    <w:rsid w:val="00E52EDB"/>
    <w:rsid w:val="00E5438D"/>
    <w:rsid w:val="00E54D9A"/>
    <w:rsid w:val="00E556FF"/>
    <w:rsid w:val="00E56620"/>
    <w:rsid w:val="00E61164"/>
    <w:rsid w:val="00E64853"/>
    <w:rsid w:val="00E70FD3"/>
    <w:rsid w:val="00E73A06"/>
    <w:rsid w:val="00E7411B"/>
    <w:rsid w:val="00E74DC4"/>
    <w:rsid w:val="00E75AEF"/>
    <w:rsid w:val="00E77F46"/>
    <w:rsid w:val="00E803C6"/>
    <w:rsid w:val="00E8106F"/>
    <w:rsid w:val="00E81755"/>
    <w:rsid w:val="00E818B0"/>
    <w:rsid w:val="00E82DD4"/>
    <w:rsid w:val="00E836ED"/>
    <w:rsid w:val="00E868C7"/>
    <w:rsid w:val="00E95EA6"/>
    <w:rsid w:val="00E967DF"/>
    <w:rsid w:val="00E96D75"/>
    <w:rsid w:val="00E96D80"/>
    <w:rsid w:val="00EA2955"/>
    <w:rsid w:val="00EA2A4B"/>
    <w:rsid w:val="00EA32EF"/>
    <w:rsid w:val="00EA4173"/>
    <w:rsid w:val="00EA493C"/>
    <w:rsid w:val="00EA49B2"/>
    <w:rsid w:val="00EA4F8E"/>
    <w:rsid w:val="00EA5824"/>
    <w:rsid w:val="00EA7EE6"/>
    <w:rsid w:val="00EB41B8"/>
    <w:rsid w:val="00EB59EE"/>
    <w:rsid w:val="00EC38C3"/>
    <w:rsid w:val="00EC3A02"/>
    <w:rsid w:val="00EC6080"/>
    <w:rsid w:val="00ED080B"/>
    <w:rsid w:val="00ED08F6"/>
    <w:rsid w:val="00ED270F"/>
    <w:rsid w:val="00ED38FF"/>
    <w:rsid w:val="00ED3ABB"/>
    <w:rsid w:val="00ED43AD"/>
    <w:rsid w:val="00ED70B7"/>
    <w:rsid w:val="00ED750E"/>
    <w:rsid w:val="00ED77D9"/>
    <w:rsid w:val="00EE3226"/>
    <w:rsid w:val="00EE41C3"/>
    <w:rsid w:val="00EE446A"/>
    <w:rsid w:val="00EE491F"/>
    <w:rsid w:val="00EE4CBA"/>
    <w:rsid w:val="00EE64AF"/>
    <w:rsid w:val="00EE6880"/>
    <w:rsid w:val="00EE68B5"/>
    <w:rsid w:val="00EE6FBB"/>
    <w:rsid w:val="00EF171F"/>
    <w:rsid w:val="00EF2452"/>
    <w:rsid w:val="00EF2A0F"/>
    <w:rsid w:val="00EF3921"/>
    <w:rsid w:val="00EF54AD"/>
    <w:rsid w:val="00EF6A75"/>
    <w:rsid w:val="00F01730"/>
    <w:rsid w:val="00F023D1"/>
    <w:rsid w:val="00F03056"/>
    <w:rsid w:val="00F0350C"/>
    <w:rsid w:val="00F042D3"/>
    <w:rsid w:val="00F05626"/>
    <w:rsid w:val="00F108B0"/>
    <w:rsid w:val="00F10EC4"/>
    <w:rsid w:val="00F15150"/>
    <w:rsid w:val="00F15245"/>
    <w:rsid w:val="00F15CF1"/>
    <w:rsid w:val="00F16F09"/>
    <w:rsid w:val="00F22E6C"/>
    <w:rsid w:val="00F248D4"/>
    <w:rsid w:val="00F24F48"/>
    <w:rsid w:val="00F26B9A"/>
    <w:rsid w:val="00F26F97"/>
    <w:rsid w:val="00F27E26"/>
    <w:rsid w:val="00F32675"/>
    <w:rsid w:val="00F33AF8"/>
    <w:rsid w:val="00F352EB"/>
    <w:rsid w:val="00F3535C"/>
    <w:rsid w:val="00F37018"/>
    <w:rsid w:val="00F400AA"/>
    <w:rsid w:val="00F40739"/>
    <w:rsid w:val="00F407D8"/>
    <w:rsid w:val="00F4675A"/>
    <w:rsid w:val="00F51DDC"/>
    <w:rsid w:val="00F534B7"/>
    <w:rsid w:val="00F5383F"/>
    <w:rsid w:val="00F54128"/>
    <w:rsid w:val="00F5430A"/>
    <w:rsid w:val="00F5498C"/>
    <w:rsid w:val="00F54B34"/>
    <w:rsid w:val="00F54BAB"/>
    <w:rsid w:val="00F55390"/>
    <w:rsid w:val="00F55B55"/>
    <w:rsid w:val="00F608D2"/>
    <w:rsid w:val="00F6207E"/>
    <w:rsid w:val="00F63B1F"/>
    <w:rsid w:val="00F63B59"/>
    <w:rsid w:val="00F700F8"/>
    <w:rsid w:val="00F712A4"/>
    <w:rsid w:val="00F72EFF"/>
    <w:rsid w:val="00F73232"/>
    <w:rsid w:val="00F74045"/>
    <w:rsid w:val="00F74170"/>
    <w:rsid w:val="00F807FF"/>
    <w:rsid w:val="00F81D4A"/>
    <w:rsid w:val="00F838F7"/>
    <w:rsid w:val="00F84E6D"/>
    <w:rsid w:val="00F859D1"/>
    <w:rsid w:val="00F86493"/>
    <w:rsid w:val="00F866B0"/>
    <w:rsid w:val="00F871FE"/>
    <w:rsid w:val="00F879D3"/>
    <w:rsid w:val="00F92EA5"/>
    <w:rsid w:val="00F95AEF"/>
    <w:rsid w:val="00FA17F9"/>
    <w:rsid w:val="00FA23D2"/>
    <w:rsid w:val="00FA317F"/>
    <w:rsid w:val="00FA3695"/>
    <w:rsid w:val="00FA459A"/>
    <w:rsid w:val="00FA51BB"/>
    <w:rsid w:val="00FA735E"/>
    <w:rsid w:val="00FA765F"/>
    <w:rsid w:val="00FA77FC"/>
    <w:rsid w:val="00FA7AAF"/>
    <w:rsid w:val="00FA7CE8"/>
    <w:rsid w:val="00FB0078"/>
    <w:rsid w:val="00FB0941"/>
    <w:rsid w:val="00FB311E"/>
    <w:rsid w:val="00FB5610"/>
    <w:rsid w:val="00FB56A8"/>
    <w:rsid w:val="00FB6393"/>
    <w:rsid w:val="00FB6DC5"/>
    <w:rsid w:val="00FB7D9D"/>
    <w:rsid w:val="00FC167D"/>
    <w:rsid w:val="00FC3D4B"/>
    <w:rsid w:val="00FC3DE4"/>
    <w:rsid w:val="00FC4972"/>
    <w:rsid w:val="00FC5CCE"/>
    <w:rsid w:val="00FD2EB3"/>
    <w:rsid w:val="00FD78CB"/>
    <w:rsid w:val="00FE154F"/>
    <w:rsid w:val="00FE33EF"/>
    <w:rsid w:val="00FE4120"/>
    <w:rsid w:val="00FE466C"/>
    <w:rsid w:val="00FE669C"/>
    <w:rsid w:val="00FE66A5"/>
    <w:rsid w:val="00FF1DE0"/>
    <w:rsid w:val="00FF233D"/>
    <w:rsid w:val="00FF4228"/>
    <w:rsid w:val="00FF5B53"/>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0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4EED"/>
    <w:pPr>
      <w:tabs>
        <w:tab w:val="center" w:pos="4320"/>
        <w:tab w:val="right" w:pos="8640"/>
      </w:tabs>
    </w:pPr>
  </w:style>
  <w:style w:type="character" w:customStyle="1" w:styleId="HeaderChar">
    <w:name w:val="Header Char"/>
    <w:basedOn w:val="DefaultParagraphFont"/>
    <w:link w:val="Header"/>
    <w:uiPriority w:val="99"/>
    <w:locked/>
    <w:rsid w:val="00FF4228"/>
    <w:rPr>
      <w:sz w:val="24"/>
      <w:lang w:val="en-US" w:eastAsia="en-US"/>
    </w:rPr>
  </w:style>
  <w:style w:type="paragraph" w:styleId="Footer">
    <w:name w:val="footer"/>
    <w:basedOn w:val="Normal"/>
    <w:link w:val="FooterChar"/>
    <w:uiPriority w:val="99"/>
    <w:rsid w:val="00614EED"/>
    <w:pPr>
      <w:tabs>
        <w:tab w:val="center" w:pos="4320"/>
        <w:tab w:val="right" w:pos="8640"/>
      </w:tabs>
    </w:pPr>
  </w:style>
  <w:style w:type="character" w:customStyle="1" w:styleId="FooterChar">
    <w:name w:val="Footer Char"/>
    <w:basedOn w:val="DefaultParagraphFont"/>
    <w:link w:val="Footer"/>
    <w:uiPriority w:val="99"/>
    <w:locked/>
    <w:rsid w:val="009820D7"/>
    <w:rPr>
      <w:sz w:val="24"/>
      <w:lang w:val="en-US" w:eastAsia="en-US"/>
    </w:rPr>
  </w:style>
  <w:style w:type="character" w:styleId="PageNumber">
    <w:name w:val="page number"/>
    <w:basedOn w:val="DefaultParagraphFont"/>
    <w:uiPriority w:val="99"/>
    <w:rsid w:val="00614EED"/>
    <w:rPr>
      <w:rFonts w:cs="Times New Roman"/>
    </w:rPr>
  </w:style>
  <w:style w:type="table" w:styleId="TableGrid">
    <w:name w:val="Table Grid"/>
    <w:basedOn w:val="TableNormal"/>
    <w:uiPriority w:val="59"/>
    <w:rsid w:val="00086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FF4228"/>
    <w:rPr>
      <w:rFonts w:ascii="Tahoma" w:hAnsi="Tahoma"/>
      <w:sz w:val="16"/>
      <w:szCs w:val="16"/>
    </w:rPr>
  </w:style>
  <w:style w:type="character" w:customStyle="1" w:styleId="BalloonTextChar">
    <w:name w:val="Balloon Text Char"/>
    <w:basedOn w:val="DefaultParagraphFont"/>
    <w:link w:val="BalloonText"/>
    <w:uiPriority w:val="99"/>
    <w:locked/>
    <w:rsid w:val="00FF4228"/>
    <w:rPr>
      <w:rFonts w:ascii="Tahoma" w:hAnsi="Tahoma"/>
      <w:sz w:val="16"/>
      <w:lang w:val="en-US" w:eastAsia="en-US"/>
    </w:rPr>
  </w:style>
  <w:style w:type="paragraph" w:styleId="Caption">
    <w:name w:val="caption"/>
    <w:basedOn w:val="Normal"/>
    <w:next w:val="Normal"/>
    <w:uiPriority w:val="35"/>
    <w:qFormat/>
    <w:rsid w:val="00C97581"/>
    <w:rPr>
      <w:b/>
      <w:bCs/>
      <w:sz w:val="20"/>
      <w:szCs w:val="20"/>
    </w:rPr>
  </w:style>
  <w:style w:type="paragraph" w:styleId="NoSpacing">
    <w:name w:val="No Spacing"/>
    <w:link w:val="NoSpacingChar"/>
    <w:uiPriority w:val="1"/>
    <w:qFormat/>
    <w:rsid w:val="00E556FF"/>
    <w:rPr>
      <w:rFonts w:ascii="Calibri" w:hAnsi="Calibri"/>
      <w:sz w:val="22"/>
      <w:szCs w:val="22"/>
    </w:rPr>
  </w:style>
  <w:style w:type="character" w:customStyle="1" w:styleId="NoSpacingChar">
    <w:name w:val="No Spacing Char"/>
    <w:link w:val="NoSpacing"/>
    <w:uiPriority w:val="1"/>
    <w:locked/>
    <w:rsid w:val="00E556FF"/>
    <w:rPr>
      <w:rFonts w:ascii="Calibri" w:hAnsi="Calibri"/>
      <w:sz w:val="22"/>
      <w:lang w:val="en-US" w:eastAsia="en-US"/>
    </w:rPr>
  </w:style>
  <w:style w:type="paragraph" w:customStyle="1" w:styleId="StyleItalicCentered">
    <w:name w:val="Style Italic Centered"/>
    <w:basedOn w:val="Normal"/>
    <w:rsid w:val="007B2038"/>
    <w:pPr>
      <w:spacing w:before="120"/>
      <w:jc w:val="center"/>
    </w:pPr>
    <w:rPr>
      <w:i/>
      <w:iCs/>
      <w:szCs w:val="20"/>
    </w:rPr>
  </w:style>
  <w:style w:type="paragraph" w:customStyle="1" w:styleId="ClauseMajor">
    <w:name w:val="Clause Major"/>
    <w:basedOn w:val="Normal"/>
    <w:qFormat/>
    <w:rsid w:val="002E21E5"/>
    <w:pPr>
      <w:ind w:left="360" w:hanging="360"/>
    </w:pPr>
  </w:style>
  <w:style w:type="paragraph" w:customStyle="1" w:styleId="ClauseMinor">
    <w:name w:val="Clause Minor"/>
    <w:basedOn w:val="Normal"/>
    <w:qFormat/>
    <w:rsid w:val="002E21E5"/>
    <w:pPr>
      <w:ind w:left="907" w:hanging="547"/>
    </w:pPr>
  </w:style>
  <w:style w:type="paragraph" w:customStyle="1" w:styleId="PermitMinistry">
    <w:name w:val="Permit Ministry"/>
    <w:basedOn w:val="Normal"/>
    <w:rsid w:val="006F3512"/>
    <w:pPr>
      <w:jc w:val="center"/>
    </w:pPr>
    <w:rPr>
      <w:rFonts w:ascii="Arial" w:hAnsi="Arial"/>
      <w:b/>
      <w:bCs/>
      <w:caps/>
      <w:szCs w:val="20"/>
    </w:rPr>
  </w:style>
  <w:style w:type="paragraph" w:customStyle="1" w:styleId="PermitAuthorizationType">
    <w:name w:val="Permit Authorization Type"/>
    <w:basedOn w:val="Normal"/>
    <w:rsid w:val="007B2038"/>
    <w:pPr>
      <w:spacing w:before="120"/>
      <w:jc w:val="center"/>
    </w:pPr>
    <w:rPr>
      <w:rFonts w:ascii="Arial" w:hAnsi="Arial"/>
      <w:b/>
      <w:bCs/>
      <w:caps/>
      <w:sz w:val="28"/>
      <w:szCs w:val="20"/>
    </w:rPr>
  </w:style>
  <w:style w:type="paragraph" w:customStyle="1" w:styleId="PermitAuthorizationNumber">
    <w:name w:val="Permit Authorization Number"/>
    <w:basedOn w:val="Normal"/>
    <w:rsid w:val="007B2038"/>
    <w:pPr>
      <w:spacing w:before="120"/>
      <w:jc w:val="center"/>
    </w:pPr>
    <w:rPr>
      <w:rFonts w:ascii="Arial" w:hAnsi="Arial"/>
      <w:sz w:val="28"/>
      <w:szCs w:val="20"/>
    </w:rPr>
  </w:style>
  <w:style w:type="paragraph" w:customStyle="1" w:styleId="ClauseTertiary">
    <w:name w:val="Clause Tertiary"/>
    <w:basedOn w:val="Normal"/>
    <w:qFormat/>
    <w:rsid w:val="002E21E5"/>
    <w:pPr>
      <w:tabs>
        <w:tab w:val="left" w:pos="1973"/>
        <w:tab w:val="left" w:pos="2496"/>
        <w:tab w:val="decimal" w:pos="3441"/>
        <w:tab w:val="decimal" w:pos="4320"/>
      </w:tabs>
      <w:ind w:left="1440" w:hanging="720"/>
    </w:pPr>
  </w:style>
  <w:style w:type="paragraph" w:customStyle="1" w:styleId="ClientName">
    <w:name w:val="Client Name"/>
    <w:basedOn w:val="Normal"/>
    <w:qFormat/>
    <w:rsid w:val="00ED08F6"/>
    <w:pPr>
      <w:tabs>
        <w:tab w:val="left" w:pos="5245"/>
        <w:tab w:val="right" w:pos="8641"/>
      </w:tabs>
      <w:spacing w:before="120" w:after="120"/>
      <w:contextualSpacing/>
      <w:jc w:val="center"/>
    </w:pPr>
    <w:rPr>
      <w:b/>
      <w:lang w:val="en-CA"/>
    </w:rPr>
  </w:style>
  <w:style w:type="character" w:customStyle="1" w:styleId="ClauseMajorTitle">
    <w:name w:val="Clause Major Title"/>
    <w:qFormat/>
    <w:rsid w:val="00FA77FC"/>
    <w:rPr>
      <w:b/>
      <w:caps/>
      <w:u w:val="single"/>
    </w:rPr>
  </w:style>
  <w:style w:type="character" w:customStyle="1" w:styleId="ClauseMinorTitle">
    <w:name w:val="Clause Minor Title"/>
    <w:qFormat/>
    <w:rsid w:val="00FA77FC"/>
    <w:rPr>
      <w:b/>
      <w:u w:val="single"/>
    </w:rPr>
  </w:style>
  <w:style w:type="character" w:styleId="Hyperlink">
    <w:name w:val="Hyperlink"/>
    <w:basedOn w:val="DefaultParagraphFont"/>
    <w:uiPriority w:val="99"/>
    <w:rsid w:val="00C8650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0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4EED"/>
    <w:pPr>
      <w:tabs>
        <w:tab w:val="center" w:pos="4320"/>
        <w:tab w:val="right" w:pos="8640"/>
      </w:tabs>
    </w:pPr>
  </w:style>
  <w:style w:type="character" w:customStyle="1" w:styleId="HeaderChar">
    <w:name w:val="Header Char"/>
    <w:basedOn w:val="DefaultParagraphFont"/>
    <w:link w:val="Header"/>
    <w:uiPriority w:val="99"/>
    <w:locked/>
    <w:rsid w:val="00FF4228"/>
    <w:rPr>
      <w:sz w:val="24"/>
      <w:lang w:val="en-US" w:eastAsia="en-US"/>
    </w:rPr>
  </w:style>
  <w:style w:type="paragraph" w:styleId="Footer">
    <w:name w:val="footer"/>
    <w:basedOn w:val="Normal"/>
    <w:link w:val="FooterChar"/>
    <w:uiPriority w:val="99"/>
    <w:rsid w:val="00614EED"/>
    <w:pPr>
      <w:tabs>
        <w:tab w:val="center" w:pos="4320"/>
        <w:tab w:val="right" w:pos="8640"/>
      </w:tabs>
    </w:pPr>
  </w:style>
  <w:style w:type="character" w:customStyle="1" w:styleId="FooterChar">
    <w:name w:val="Footer Char"/>
    <w:basedOn w:val="DefaultParagraphFont"/>
    <w:link w:val="Footer"/>
    <w:uiPriority w:val="99"/>
    <w:locked/>
    <w:rsid w:val="009820D7"/>
    <w:rPr>
      <w:sz w:val="24"/>
      <w:lang w:val="en-US" w:eastAsia="en-US"/>
    </w:rPr>
  </w:style>
  <w:style w:type="character" w:styleId="PageNumber">
    <w:name w:val="page number"/>
    <w:basedOn w:val="DefaultParagraphFont"/>
    <w:uiPriority w:val="99"/>
    <w:rsid w:val="00614EED"/>
    <w:rPr>
      <w:rFonts w:cs="Times New Roman"/>
    </w:rPr>
  </w:style>
  <w:style w:type="table" w:styleId="TableGrid">
    <w:name w:val="Table Grid"/>
    <w:basedOn w:val="TableNormal"/>
    <w:uiPriority w:val="59"/>
    <w:rsid w:val="00086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FF4228"/>
    <w:rPr>
      <w:rFonts w:ascii="Tahoma" w:hAnsi="Tahoma"/>
      <w:sz w:val="16"/>
      <w:szCs w:val="16"/>
    </w:rPr>
  </w:style>
  <w:style w:type="character" w:customStyle="1" w:styleId="BalloonTextChar">
    <w:name w:val="Balloon Text Char"/>
    <w:basedOn w:val="DefaultParagraphFont"/>
    <w:link w:val="BalloonText"/>
    <w:uiPriority w:val="99"/>
    <w:locked/>
    <w:rsid w:val="00FF4228"/>
    <w:rPr>
      <w:rFonts w:ascii="Tahoma" w:hAnsi="Tahoma"/>
      <w:sz w:val="16"/>
      <w:lang w:val="en-US" w:eastAsia="en-US"/>
    </w:rPr>
  </w:style>
  <w:style w:type="paragraph" w:styleId="Caption">
    <w:name w:val="caption"/>
    <w:basedOn w:val="Normal"/>
    <w:next w:val="Normal"/>
    <w:uiPriority w:val="35"/>
    <w:qFormat/>
    <w:rsid w:val="00C97581"/>
    <w:rPr>
      <w:b/>
      <w:bCs/>
      <w:sz w:val="20"/>
      <w:szCs w:val="20"/>
    </w:rPr>
  </w:style>
  <w:style w:type="paragraph" w:styleId="NoSpacing">
    <w:name w:val="No Spacing"/>
    <w:link w:val="NoSpacingChar"/>
    <w:uiPriority w:val="1"/>
    <w:qFormat/>
    <w:rsid w:val="00E556FF"/>
    <w:rPr>
      <w:rFonts w:ascii="Calibri" w:hAnsi="Calibri"/>
      <w:sz w:val="22"/>
      <w:szCs w:val="22"/>
    </w:rPr>
  </w:style>
  <w:style w:type="character" w:customStyle="1" w:styleId="NoSpacingChar">
    <w:name w:val="No Spacing Char"/>
    <w:link w:val="NoSpacing"/>
    <w:uiPriority w:val="1"/>
    <w:locked/>
    <w:rsid w:val="00E556FF"/>
    <w:rPr>
      <w:rFonts w:ascii="Calibri" w:hAnsi="Calibri"/>
      <w:sz w:val="22"/>
      <w:lang w:val="en-US" w:eastAsia="en-US"/>
    </w:rPr>
  </w:style>
  <w:style w:type="paragraph" w:customStyle="1" w:styleId="StyleItalicCentered">
    <w:name w:val="Style Italic Centered"/>
    <w:basedOn w:val="Normal"/>
    <w:rsid w:val="007B2038"/>
    <w:pPr>
      <w:spacing w:before="120"/>
      <w:jc w:val="center"/>
    </w:pPr>
    <w:rPr>
      <w:i/>
      <w:iCs/>
      <w:szCs w:val="20"/>
    </w:rPr>
  </w:style>
  <w:style w:type="paragraph" w:customStyle="1" w:styleId="ClauseMajor">
    <w:name w:val="Clause Major"/>
    <w:basedOn w:val="Normal"/>
    <w:qFormat/>
    <w:rsid w:val="002E21E5"/>
    <w:pPr>
      <w:ind w:left="360" w:hanging="360"/>
    </w:pPr>
  </w:style>
  <w:style w:type="paragraph" w:customStyle="1" w:styleId="ClauseMinor">
    <w:name w:val="Clause Minor"/>
    <w:basedOn w:val="Normal"/>
    <w:qFormat/>
    <w:rsid w:val="002E21E5"/>
    <w:pPr>
      <w:ind w:left="907" w:hanging="547"/>
    </w:pPr>
  </w:style>
  <w:style w:type="paragraph" w:customStyle="1" w:styleId="PermitMinistry">
    <w:name w:val="Permit Ministry"/>
    <w:basedOn w:val="Normal"/>
    <w:rsid w:val="006F3512"/>
    <w:pPr>
      <w:jc w:val="center"/>
    </w:pPr>
    <w:rPr>
      <w:rFonts w:ascii="Arial" w:hAnsi="Arial"/>
      <w:b/>
      <w:bCs/>
      <w:caps/>
      <w:szCs w:val="20"/>
    </w:rPr>
  </w:style>
  <w:style w:type="paragraph" w:customStyle="1" w:styleId="PermitAuthorizationType">
    <w:name w:val="Permit Authorization Type"/>
    <w:basedOn w:val="Normal"/>
    <w:rsid w:val="007B2038"/>
    <w:pPr>
      <w:spacing w:before="120"/>
      <w:jc w:val="center"/>
    </w:pPr>
    <w:rPr>
      <w:rFonts w:ascii="Arial" w:hAnsi="Arial"/>
      <w:b/>
      <w:bCs/>
      <w:caps/>
      <w:sz w:val="28"/>
      <w:szCs w:val="20"/>
    </w:rPr>
  </w:style>
  <w:style w:type="paragraph" w:customStyle="1" w:styleId="PermitAuthorizationNumber">
    <w:name w:val="Permit Authorization Number"/>
    <w:basedOn w:val="Normal"/>
    <w:rsid w:val="007B2038"/>
    <w:pPr>
      <w:spacing w:before="120"/>
      <w:jc w:val="center"/>
    </w:pPr>
    <w:rPr>
      <w:rFonts w:ascii="Arial" w:hAnsi="Arial"/>
      <w:sz w:val="28"/>
      <w:szCs w:val="20"/>
    </w:rPr>
  </w:style>
  <w:style w:type="paragraph" w:customStyle="1" w:styleId="ClauseTertiary">
    <w:name w:val="Clause Tertiary"/>
    <w:basedOn w:val="Normal"/>
    <w:qFormat/>
    <w:rsid w:val="002E21E5"/>
    <w:pPr>
      <w:tabs>
        <w:tab w:val="left" w:pos="1973"/>
        <w:tab w:val="left" w:pos="2496"/>
        <w:tab w:val="decimal" w:pos="3441"/>
        <w:tab w:val="decimal" w:pos="4320"/>
      </w:tabs>
      <w:ind w:left="1440" w:hanging="720"/>
    </w:pPr>
  </w:style>
  <w:style w:type="paragraph" w:customStyle="1" w:styleId="ClientName">
    <w:name w:val="Client Name"/>
    <w:basedOn w:val="Normal"/>
    <w:qFormat/>
    <w:rsid w:val="00ED08F6"/>
    <w:pPr>
      <w:tabs>
        <w:tab w:val="left" w:pos="5245"/>
        <w:tab w:val="right" w:pos="8641"/>
      </w:tabs>
      <w:spacing w:before="120" w:after="120"/>
      <w:contextualSpacing/>
      <w:jc w:val="center"/>
    </w:pPr>
    <w:rPr>
      <w:b/>
      <w:lang w:val="en-CA"/>
    </w:rPr>
  </w:style>
  <w:style w:type="character" w:customStyle="1" w:styleId="ClauseMajorTitle">
    <w:name w:val="Clause Major Title"/>
    <w:qFormat/>
    <w:rsid w:val="00FA77FC"/>
    <w:rPr>
      <w:b/>
      <w:caps/>
      <w:u w:val="single"/>
    </w:rPr>
  </w:style>
  <w:style w:type="character" w:customStyle="1" w:styleId="ClauseMinorTitle">
    <w:name w:val="Clause Minor Title"/>
    <w:qFormat/>
    <w:rsid w:val="00FA77FC"/>
    <w:rPr>
      <w:b/>
      <w:u w:val="single"/>
    </w:rPr>
  </w:style>
  <w:style w:type="character" w:styleId="Hyperlink">
    <w:name w:val="Hyperlink"/>
    <w:basedOn w:val="DefaultParagraphFont"/>
    <w:uiPriority w:val="99"/>
    <w:rsid w:val="00C865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31572">
      <w:marLeft w:val="0"/>
      <w:marRight w:val="0"/>
      <w:marTop w:val="0"/>
      <w:marBottom w:val="0"/>
      <w:divBdr>
        <w:top w:val="none" w:sz="0" w:space="0" w:color="auto"/>
        <w:left w:val="none" w:sz="0" w:space="0" w:color="auto"/>
        <w:bottom w:val="none" w:sz="0" w:space="0" w:color="auto"/>
        <w:right w:val="none" w:sz="0" w:space="0" w:color="auto"/>
      </w:divBdr>
    </w:div>
    <w:div w:id="1829831573">
      <w:marLeft w:val="0"/>
      <w:marRight w:val="0"/>
      <w:marTop w:val="0"/>
      <w:marBottom w:val="0"/>
      <w:divBdr>
        <w:top w:val="none" w:sz="0" w:space="0" w:color="auto"/>
        <w:left w:val="none" w:sz="0" w:space="0" w:color="auto"/>
        <w:bottom w:val="none" w:sz="0" w:space="0" w:color="auto"/>
        <w:right w:val="none" w:sz="0" w:space="0" w:color="auto"/>
      </w:divBdr>
    </w:div>
    <w:div w:id="1829831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bcairquality.ca/readings/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6.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3812</Words>
  <Characters>21734</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Permit</vt:lpstr>
    </vt:vector>
  </TitlesOfParts>
  <Company>Computronix</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dc:title>
  <dc:creator>Ministry of Environment</dc:creator>
  <cp:lastModifiedBy>Bings, Dan P ENV:EX</cp:lastModifiedBy>
  <cp:revision>2</cp:revision>
  <cp:lastPrinted>2008-06-02T23:49:00Z</cp:lastPrinted>
  <dcterms:created xsi:type="dcterms:W3CDTF">2015-05-25T21:10:00Z</dcterms:created>
  <dcterms:modified xsi:type="dcterms:W3CDTF">2015-05-25T21:10:00Z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ssePresentation">
    <vt:lpwstr>WordInterface</vt:lpwstr>
  </property>
  <property fmtid="{D5CDD505-2E9C-101B-9397-08002B2CF9AE}" pid="3" name="PosseWebServiceWsdlUrl">
    <vt:lpwstr>https://j200.gov.bc.ca/ws/ams/WordInterface.asmx?wsdl</vt:lpwstr>
  </property>
  <property fmtid="{D5CDD505-2E9C-101B-9397-08002B2CF9AE}" pid="4" name="PosseRecipientPaneName">
    <vt:lpwstr>RecipientAddressesWI</vt:lpwstr>
  </property>
  <property fmtid="{D5CDD505-2E9C-101B-9397-08002B2CF9AE}" pid="5" name="PosseSendCredentials">
    <vt:bool>false</vt:bool>
  </property>
  <property fmtid="{D5CDD505-2E9C-101B-9397-08002B2CF9AE}" pid="6" name="PosseAutoGetData">
    <vt:bool>true</vt:bool>
  </property>
</Properties>
</file>